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B3E31" w14:textId="77777777" w:rsidR="00736AF0" w:rsidRDefault="00000000">
      <w:pPr>
        <w:spacing w:before="80" w:after="280"/>
        <w:jc w:val="center"/>
      </w:pPr>
      <w:r>
        <w:rPr>
          <w:rFonts w:ascii="Georgia" w:hAnsi="Georgia"/>
          <w:b/>
          <w:color w:val="FFFFFF"/>
          <w:sz w:val="26"/>
          <w:shd w:val="clear" w:color="auto" w:fill="104C3B"/>
        </w:rPr>
        <w:t xml:space="preserve"> NSR </w:t>
      </w:r>
    </w:p>
    <w:p w14:paraId="48BDC042" w14:textId="77777777" w:rsidR="00736AF0" w:rsidRDefault="00000000">
      <w:pPr>
        <w:spacing w:before="280" w:after="60"/>
        <w:jc w:val="center"/>
      </w:pPr>
      <w:r>
        <w:rPr>
          <w:rFonts w:ascii="Georgia" w:hAnsi="Georgia"/>
          <w:b/>
          <w:color w:val="C99B49"/>
          <w:sz w:val="84"/>
        </w:rPr>
        <w:t>02</w:t>
      </w:r>
    </w:p>
    <w:p w14:paraId="32857161" w14:textId="77777777" w:rsidR="00736AF0" w:rsidRDefault="00000000">
      <w:pPr>
        <w:spacing w:after="100"/>
        <w:jc w:val="center"/>
      </w:pPr>
      <w:r>
        <w:rPr>
          <w:rFonts w:ascii="Georgia" w:hAnsi="Georgia"/>
          <w:b/>
          <w:color w:val="104C3B"/>
          <w:sz w:val="54"/>
        </w:rPr>
        <w:t>Proposta de Lei</w:t>
      </w:r>
    </w:p>
    <w:p w14:paraId="445B6211" w14:textId="77777777" w:rsidR="00736AF0" w:rsidRDefault="00000000">
      <w:pPr>
        <w:pBdr>
          <w:bottom w:val="single" w:sz="10" w:space="4" w:color="C99B49"/>
        </w:pBdr>
        <w:spacing w:after="240"/>
        <w:jc w:val="center"/>
      </w:pPr>
      <w:r>
        <w:rPr>
          <w:rFonts w:ascii="Georgia" w:hAnsi="Georgia"/>
          <w:b/>
          <w:sz w:val="28"/>
        </w:rPr>
        <w:t>Minuta pronta para protocolo</w:t>
      </w:r>
    </w:p>
    <w:p w14:paraId="76C67089" w14:textId="77777777" w:rsidR="00870539" w:rsidRDefault="00870539" w:rsidP="00870539">
      <w:pPr>
        <w:spacing w:before="140" w:after="40"/>
        <w:jc w:val="center"/>
      </w:pPr>
      <w:r>
        <w:rPr>
          <w:noProof/>
        </w:rPr>
        <w:drawing>
          <wp:inline distT="0" distB="0" distL="0" distR="0" wp14:anchorId="6626980B" wp14:editId="71A3C0D3">
            <wp:extent cx="1417320" cy="1417320"/>
            <wp:effectExtent l="0" t="0" r="5080" b="5080"/>
            <wp:docPr id="1" name="Picture 1" descr="QR Code para acessar www.propostaleinsr.online" title="Le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ropostaleinsr-online.png"/>
                    <pic:cNvPicPr/>
                  </pic:nvPicPr>
                  <pic:blipFill>
                    <a:blip r:embed="rId8"/>
                    <a:stretch>
                      <a:fillRect/>
                    </a:stretch>
                  </pic:blipFill>
                  <pic:spPr>
                    <a:xfrm>
                      <a:off x="0" y="0"/>
                      <a:ext cx="1417320" cy="1417320"/>
                    </a:xfrm>
                    <a:prstGeom prst="rect">
                      <a:avLst/>
                    </a:prstGeom>
                  </pic:spPr>
                </pic:pic>
              </a:graphicData>
            </a:graphic>
          </wp:inline>
        </w:drawing>
      </w:r>
    </w:p>
    <w:p w14:paraId="35D822D8" w14:textId="77777777" w:rsidR="00870539" w:rsidRDefault="00870539" w:rsidP="00870539">
      <w:pPr>
        <w:spacing w:after="20"/>
        <w:jc w:val="center"/>
      </w:pPr>
      <w:r>
        <w:rPr>
          <w:b/>
          <w:color w:val="C99B49"/>
          <w:sz w:val="18"/>
        </w:rPr>
        <w:t>LER ONLINE</w:t>
      </w:r>
    </w:p>
    <w:p w14:paraId="3FBD81AD" w14:textId="77777777" w:rsidR="00870539" w:rsidRDefault="00870539" w:rsidP="00870539">
      <w:pPr>
        <w:spacing w:after="300"/>
        <w:jc w:val="center"/>
        <w:rPr>
          <w:b/>
          <w:color w:val="104C3B"/>
        </w:rPr>
      </w:pPr>
      <w:hyperlink r:id="rId9" w:history="1">
        <w:r w:rsidRPr="0018408B">
          <w:rPr>
            <w:rStyle w:val="Hyperlink"/>
            <w:b/>
          </w:rPr>
          <w:t>www.propostaleinsr.online</w:t>
        </w:r>
      </w:hyperlink>
      <w:r>
        <w:rPr>
          <w:b/>
          <w:color w:val="104C3B"/>
        </w:rPr>
        <w:br/>
      </w:r>
    </w:p>
    <w:p w14:paraId="64248F14" w14:textId="77777777" w:rsidR="00870539" w:rsidRDefault="00870539" w:rsidP="00870539">
      <w:pPr>
        <w:spacing w:after="300"/>
        <w:jc w:val="center"/>
        <w:rPr>
          <w:b/>
          <w:color w:val="104C3B"/>
        </w:rPr>
      </w:pPr>
    </w:p>
    <w:p w14:paraId="6991EC2C" w14:textId="77777777" w:rsidR="00870539" w:rsidRDefault="00870539" w:rsidP="00870539">
      <w:pPr>
        <w:spacing w:after="300"/>
        <w:jc w:val="center"/>
        <w:rPr>
          <w:b/>
          <w:color w:val="104C3B"/>
        </w:rPr>
      </w:pPr>
    </w:p>
    <w:p w14:paraId="1E1E4222" w14:textId="77777777" w:rsidR="00870539" w:rsidRDefault="00870539" w:rsidP="00870539">
      <w:pPr>
        <w:spacing w:after="300"/>
        <w:jc w:val="center"/>
        <w:rPr>
          <w:b/>
          <w:color w:val="104C3B"/>
        </w:rPr>
      </w:pPr>
    </w:p>
    <w:p w14:paraId="09DBC648" w14:textId="77777777" w:rsidR="00870539" w:rsidRDefault="00870539" w:rsidP="00870539">
      <w:pPr>
        <w:spacing w:after="300"/>
        <w:jc w:val="center"/>
        <w:rPr>
          <w:b/>
          <w:color w:val="104C3B"/>
        </w:rPr>
      </w:pPr>
    </w:p>
    <w:p w14:paraId="4F5266E9" w14:textId="77777777" w:rsidR="00870539" w:rsidRDefault="00870539" w:rsidP="00870539">
      <w:pPr>
        <w:spacing w:after="300"/>
        <w:jc w:val="center"/>
        <w:rPr>
          <w:b/>
          <w:color w:val="104C3B"/>
        </w:rPr>
      </w:pPr>
    </w:p>
    <w:p w14:paraId="2742DFAC" w14:textId="77777777" w:rsidR="00870539" w:rsidRDefault="00870539" w:rsidP="00870539">
      <w:pPr>
        <w:spacing w:after="300"/>
        <w:jc w:val="center"/>
        <w:rPr>
          <w:b/>
          <w:color w:val="104C3B"/>
        </w:rPr>
      </w:pPr>
    </w:p>
    <w:p w14:paraId="4B8B99F5" w14:textId="77777777" w:rsidR="00870539" w:rsidRDefault="00870539" w:rsidP="00870539">
      <w:pPr>
        <w:spacing w:after="300"/>
        <w:jc w:val="center"/>
        <w:rPr>
          <w:b/>
          <w:color w:val="104C3B"/>
        </w:rPr>
      </w:pPr>
    </w:p>
    <w:p w14:paraId="459E28FD" w14:textId="77777777" w:rsidR="00870539" w:rsidRDefault="00870539" w:rsidP="00870539">
      <w:pPr>
        <w:spacing w:after="300"/>
        <w:jc w:val="center"/>
      </w:pPr>
    </w:p>
    <w:p w14:paraId="5F975BB5" w14:textId="77777777" w:rsidR="00870539" w:rsidRDefault="00870539" w:rsidP="00870539">
      <w:pPr>
        <w:spacing w:after="40"/>
        <w:jc w:val="center"/>
      </w:pPr>
      <w:proofErr w:type="gramStart"/>
      <w:r>
        <w:rPr>
          <w:b/>
          <w:color w:val="C99B49"/>
          <w:sz w:val="16"/>
        </w:rPr>
        <w:t xml:space="preserve">ELABORAÇÃO  </w:t>
      </w:r>
      <w:r>
        <w:rPr>
          <w:sz w:val="19"/>
        </w:rPr>
        <w:t>Marçal</w:t>
      </w:r>
      <w:proofErr w:type="gramEnd"/>
      <w:r>
        <w:rPr>
          <w:sz w:val="19"/>
        </w:rPr>
        <w:t xml:space="preserve"> Felipe Centeno Vieira – CFT 384.084.358-84</w:t>
      </w:r>
    </w:p>
    <w:p w14:paraId="4CA61AE0" w14:textId="77777777" w:rsidR="00870539" w:rsidRDefault="00870539" w:rsidP="00870539">
      <w:pPr>
        <w:spacing w:after="40"/>
        <w:jc w:val="center"/>
      </w:pPr>
      <w:proofErr w:type="gramStart"/>
      <w:r>
        <w:rPr>
          <w:b/>
          <w:color w:val="C99B49"/>
          <w:sz w:val="16"/>
        </w:rPr>
        <w:t xml:space="preserve">EDIÇÃO  </w:t>
      </w:r>
      <w:proofErr w:type="spellStart"/>
      <w:r>
        <w:rPr>
          <w:sz w:val="19"/>
        </w:rPr>
        <w:t>Versão</w:t>
      </w:r>
      <w:proofErr w:type="spellEnd"/>
      <w:proofErr w:type="gramEnd"/>
      <w:r>
        <w:rPr>
          <w:sz w:val="19"/>
        </w:rPr>
        <w:t xml:space="preserve"> 01</w:t>
      </w:r>
    </w:p>
    <w:p w14:paraId="1B61E156" w14:textId="77777777" w:rsidR="00870539" w:rsidRDefault="00870539" w:rsidP="00870539">
      <w:pPr>
        <w:spacing w:after="40"/>
        <w:jc w:val="center"/>
      </w:pPr>
      <w:r>
        <w:rPr>
          <w:b/>
          <w:color w:val="C99B49"/>
          <w:sz w:val="16"/>
        </w:rPr>
        <w:t xml:space="preserve">DATA  </w:t>
      </w:r>
      <w:r>
        <w:rPr>
          <w:sz w:val="19"/>
        </w:rPr>
        <w:t xml:space="preserve">28 de </w:t>
      </w:r>
      <w:proofErr w:type="spellStart"/>
      <w:r>
        <w:rPr>
          <w:sz w:val="19"/>
        </w:rPr>
        <w:t>julho</w:t>
      </w:r>
      <w:proofErr w:type="spellEnd"/>
      <w:r>
        <w:rPr>
          <w:sz w:val="19"/>
        </w:rPr>
        <w:t xml:space="preserve"> de 2026</w:t>
      </w:r>
    </w:p>
    <w:p w14:paraId="150E718B" w14:textId="77777777" w:rsidR="00870539" w:rsidRDefault="00870539" w:rsidP="00870539">
      <w:pPr>
        <w:spacing w:before="240"/>
        <w:jc w:val="center"/>
      </w:pPr>
      <w:r>
        <w:rPr>
          <w:b/>
          <w:color w:val="67716B"/>
          <w:sz w:val="16"/>
        </w:rPr>
        <w:t>CÓDIGO DE OBRAS · NOVA SANTA RITA/RS</w:t>
      </w:r>
    </w:p>
    <w:p w14:paraId="6B08A76F" w14:textId="77777777" w:rsidR="00736AF0" w:rsidRDefault="00736AF0">
      <w:pPr>
        <w:sectPr w:rsidR="00736AF0">
          <w:headerReference w:type="even" r:id="rId10"/>
          <w:headerReference w:type="default" r:id="rId11"/>
          <w:footerReference w:type="even" r:id="rId12"/>
          <w:footerReference w:type="default" r:id="rId13"/>
          <w:headerReference w:type="first" r:id="rId14"/>
          <w:footerReference w:type="first" r:id="rId15"/>
          <w:pgSz w:w="12240" w:h="15840"/>
          <w:pgMar w:top="1181" w:right="1325" w:bottom="1123" w:left="1325" w:header="490" w:footer="490" w:gutter="0"/>
          <w:cols w:space="720"/>
          <w:titlePg/>
          <w:docGrid w:linePitch="360"/>
        </w:sectPr>
      </w:pPr>
    </w:p>
    <w:p w14:paraId="460C424A" w14:textId="77777777" w:rsidR="00736AF0" w:rsidRDefault="00000000">
      <w:pPr>
        <w:spacing w:before="1360" w:after="240"/>
        <w:jc w:val="center"/>
      </w:pPr>
      <w:r>
        <w:rPr>
          <w:b/>
          <w:color w:val="C99B49"/>
          <w:sz w:val="20"/>
        </w:rPr>
        <w:lastRenderedPageBreak/>
        <w:t>02</w:t>
      </w:r>
    </w:p>
    <w:p w14:paraId="5F57D930" w14:textId="77777777" w:rsidR="00736AF0" w:rsidRDefault="00000000">
      <w:pPr>
        <w:spacing w:after="200"/>
        <w:jc w:val="center"/>
      </w:pPr>
      <w:r>
        <w:rPr>
          <w:rFonts w:ascii="Georgia" w:hAnsi="Georgia"/>
          <w:b/>
          <w:color w:val="104C3B"/>
          <w:sz w:val="50"/>
        </w:rPr>
        <w:t>Proposta de Lei</w:t>
      </w:r>
    </w:p>
    <w:p w14:paraId="4833EB24" w14:textId="77777777" w:rsidR="00736AF0" w:rsidRDefault="00000000">
      <w:pPr>
        <w:pBdr>
          <w:bottom w:val="single" w:sz="10" w:space="4" w:color="C99B49"/>
        </w:pBdr>
        <w:spacing w:after="480"/>
        <w:jc w:val="center"/>
      </w:pPr>
      <w:r>
        <w:rPr>
          <w:color w:val="67716B"/>
          <w:sz w:val="23"/>
        </w:rPr>
        <w:t>Minuta pronta para protocolo</w:t>
      </w:r>
    </w:p>
    <w:p w14:paraId="0AD0A2B7" w14:textId="77777777" w:rsidR="00736AF0" w:rsidRDefault="00000000">
      <w:pPr>
        <w:pStyle w:val="Ttulo2"/>
      </w:pPr>
      <w:r>
        <w:rPr>
          <w:rFonts w:ascii="Georgia" w:hAnsi="Georgia"/>
        </w:rPr>
        <w:t>3.1 MINUTA DO PROJETO DE LEI</w:t>
      </w:r>
    </w:p>
    <w:p w14:paraId="00FF09C5" w14:textId="77777777" w:rsidR="00736AF0" w:rsidRDefault="00000000">
      <w:r>
        <w:rPr>
          <w:color w:val="1C7258"/>
        </w:rPr>
        <w:t>↑ Voltar ao acesso rápido</w:t>
      </w:r>
    </w:p>
    <w:p w14:paraId="53268263" w14:textId="77777777" w:rsidR="00736AF0" w:rsidRDefault="00000000">
      <w:pPr>
        <w:pStyle w:val="LegalQuote"/>
        <w:pBdr>
          <w:left w:val="single" w:sz="12" w:space="4" w:color="C99B49"/>
        </w:pBdr>
        <w:shd w:val="clear" w:color="auto" w:fill="F6F0E3"/>
      </w:pPr>
      <w:r>
        <w:rPr>
          <w:b/>
        </w:rPr>
        <w:t>Nota de técnica legislativa.</w:t>
      </w:r>
      <w:r>
        <w:t xml:space="preserve"> A minuta observa a Lei Complementar Federal nº 95, de 26 de fevereiro de 1998, com as alterações da Lei Complementar nº 107, de 26 de abril de 2001, notadamente quanto a: articulação e numeração de artigos em ordinal até o nono e em cardinal a partir do décimo (art. 10, I e II); desdobramento em parágrafos, incisos, alíneas e itens (art. 10, II a V); emprego da cláusula "passa a vigorar com a seguinte redação" para alteração de dispositivo (art. 12, III); reprodução integral do dispositivo alterado entre aspas, com a indicação "(NR)" ao final (art. 12, III, alínea "c"); vedação de emenda ou aditamento a texto revogado (art. 12, III, "a"); revogação expressa e enumerada (art. 9º); e cláusula de vigência (art. 8º).</w:t>
      </w:r>
    </w:p>
    <w:p w14:paraId="0764F62C" w14:textId="77777777" w:rsidR="00736AF0" w:rsidRDefault="00000000">
      <w:pPr>
        <w:keepNext/>
        <w:spacing w:before="280" w:after="100"/>
        <w:jc w:val="center"/>
      </w:pPr>
      <w:r>
        <w:rPr>
          <w:b/>
          <w:sz w:val="23"/>
        </w:rPr>
        <w:t>PROJETO DE LEI Nº ______ , DE ______ DE ______________ DE 2026</w:t>
      </w:r>
    </w:p>
    <w:p w14:paraId="4744ABA2" w14:textId="77777777" w:rsidR="00736AF0" w:rsidRDefault="00000000">
      <w:r>
        <w:rPr>
          <w:b/>
        </w:rPr>
        <w:t>Altera a Lei nº 887, de 21 de maio de 2008 — Código de Obras do Município de Nova Santa Rita —, para dispor sobre os condomínios por unidades autônomas constituídos por edificações, e dá outras providências.</w:t>
      </w:r>
    </w:p>
    <w:p w14:paraId="307941CA" w14:textId="77777777" w:rsidR="00736AF0" w:rsidRDefault="00000000">
      <w:r>
        <w:t>O PREFEITO MUNICIPAL DE NOVA SANTA RITA, Estado do Rio Grande do Sul.</w:t>
      </w:r>
    </w:p>
    <w:p w14:paraId="36DDB75A" w14:textId="77777777" w:rsidR="00736AF0" w:rsidRDefault="00000000">
      <w:r>
        <w:t>FAÇO SABER, em cumprimento ao disposto no artigo 62, inciso IV, da Lei Orgânica do Município, que a Câmara de Vereadores aprovou e eu sanciono e promulgo a seguinte Lei:</w:t>
      </w:r>
    </w:p>
    <w:p w14:paraId="72CFD0C8" w14:textId="77777777" w:rsidR="00736AF0" w:rsidRDefault="00000000">
      <w:pPr>
        <w:keepNext/>
        <w:spacing w:before="280" w:after="100"/>
        <w:jc w:val="center"/>
      </w:pPr>
      <w:r>
        <w:rPr>
          <w:b/>
        </w:rPr>
        <w:t>CAPÍTULO I</w:t>
      </w:r>
    </w:p>
    <w:p w14:paraId="298987BC" w14:textId="77777777" w:rsidR="00736AF0" w:rsidRDefault="00000000">
      <w:pPr>
        <w:keepNext/>
        <w:spacing w:before="280" w:after="100"/>
        <w:jc w:val="center"/>
      </w:pPr>
      <w:r>
        <w:rPr>
          <w:b/>
        </w:rPr>
        <w:t>DO OBJETO</w:t>
      </w:r>
    </w:p>
    <w:p w14:paraId="1C291389" w14:textId="77777777" w:rsidR="00736AF0" w:rsidRDefault="00000000">
      <w:r>
        <w:rPr>
          <w:b/>
        </w:rPr>
        <w:t>Art. 1º</w:t>
      </w:r>
      <w:r>
        <w:t xml:space="preserve"> Esta Lei altera a Lei nº 887, de 21 de maio de 2008 — Código de Obras do Município de Nova Santa Rita —, para:</w:t>
      </w:r>
    </w:p>
    <w:p w14:paraId="6EDF393F" w14:textId="77777777" w:rsidR="00736AF0" w:rsidRDefault="00000000">
      <w:r>
        <w:t>I - estabelecer critérios objetivos de análise, aprovação e licenciamento dos condomínios por unidades autônomas constituídos por edificações, fundados no impacto efetivo do empreendimento sobre a infraestrutura urbana e sobre os serviços públicos;</w:t>
      </w:r>
    </w:p>
    <w:p w14:paraId="04A414DC" w14:textId="77777777" w:rsidR="00736AF0" w:rsidRDefault="00000000">
      <w:r>
        <w:lastRenderedPageBreak/>
        <w:t>II - substituir o enquadramento de empreendimentos residenciais múltiplos por tipologias definidas segundo a disposição geométrica das edificações em relação ao alinhamento predial;</w:t>
      </w:r>
    </w:p>
    <w:p w14:paraId="25C0EFD9" w14:textId="77777777" w:rsidR="00736AF0" w:rsidRDefault="00000000">
      <w:r>
        <w:t>III - suprir as omissões relativas a afastamento entre edificações, circulação interna, acondicionamento de resíduos sólidos e manutenção de áreas de uso comum;</w:t>
      </w:r>
    </w:p>
    <w:p w14:paraId="75BE2CF3" w14:textId="77777777" w:rsidR="00736AF0" w:rsidRDefault="00000000">
      <w:r>
        <w:t>IV - delimitar o campo de aplicação do Código de Obras em relação à Lei nº 901, de 05 de novembro de 2008, e à Lei nº 1.483, de 21 de novembro de 2018;</w:t>
      </w:r>
    </w:p>
    <w:p w14:paraId="1BCF4D4E" w14:textId="77777777" w:rsidR="00736AF0" w:rsidRDefault="00000000">
      <w:r>
        <w:t>V - dar cumprimento aos arts. 23, 24 e 26 da Lei Estadual nº 10.116, de 23 de março de 1994.</w:t>
      </w:r>
    </w:p>
    <w:p w14:paraId="7AD579E1" w14:textId="77777777" w:rsidR="00736AF0" w:rsidRDefault="00000000">
      <w:r>
        <w:rPr>
          <w:b/>
        </w:rPr>
        <w:t>Parágrafo único.</w:t>
      </w:r>
      <w:r>
        <w:t xml:space="preserve"> Esta Lei não se aplica ao condomínio horizontal de lotes, regido pela Lei nº 901, de 05 de novembro de 2008, nem ao parcelamento do solo urbano, regido pela Lei nº 1.483, de 21 de novembro de 2018.</w:t>
      </w:r>
    </w:p>
    <w:p w14:paraId="6AB1B70E" w14:textId="77777777" w:rsidR="00736AF0" w:rsidRDefault="00000000">
      <w:pPr>
        <w:keepNext/>
        <w:spacing w:before="280" w:after="100"/>
        <w:jc w:val="center"/>
      </w:pPr>
      <w:r>
        <w:rPr>
          <w:b/>
        </w:rPr>
        <w:t>CAPÍTULO II</w:t>
      </w:r>
    </w:p>
    <w:p w14:paraId="3EC879EA" w14:textId="77777777" w:rsidR="00736AF0" w:rsidRDefault="00000000">
      <w:pPr>
        <w:keepNext/>
        <w:spacing w:before="280" w:after="100"/>
        <w:jc w:val="center"/>
      </w:pPr>
      <w:r>
        <w:rPr>
          <w:b/>
        </w:rPr>
        <w:t>DAS ALTERAÇÕES NAS DEFINIÇÕES</w:t>
      </w:r>
    </w:p>
    <w:p w14:paraId="2BF9DA14" w14:textId="77777777" w:rsidR="00736AF0" w:rsidRDefault="00000000">
      <w:r>
        <w:rPr>
          <w:b/>
        </w:rPr>
        <w:t>Art. 2º</w:t>
      </w:r>
      <w:r>
        <w:t xml:space="preserve"> O art. 3º da Lei nº 887, de 21 de maio de 2008, passa a vigorar acrescido dos seguintes incisos LXXXVIII a XCIV:</w:t>
      </w:r>
    </w:p>
    <w:p w14:paraId="2B300377" w14:textId="77777777" w:rsidR="00736AF0" w:rsidRDefault="00000000">
      <w:pPr>
        <w:pStyle w:val="LegalQuote"/>
        <w:pBdr>
          <w:left w:val="single" w:sz="12" w:space="4" w:color="C99B49"/>
        </w:pBdr>
        <w:shd w:val="clear" w:color="auto" w:fill="F6F0E3"/>
      </w:pPr>
      <w:r>
        <w:t>"Art. 3º .....................................................................</w:t>
      </w:r>
    </w:p>
    <w:p w14:paraId="6C01A9AB" w14:textId="77777777" w:rsidR="00736AF0" w:rsidRDefault="00736AF0">
      <w:pPr>
        <w:pStyle w:val="LegalQuote"/>
        <w:pBdr>
          <w:left w:val="single" w:sz="12" w:space="4" w:color="C99B49"/>
        </w:pBdr>
        <w:shd w:val="clear" w:color="auto" w:fill="F6F0E3"/>
      </w:pPr>
    </w:p>
    <w:p w14:paraId="16D7033A" w14:textId="77777777" w:rsidR="00736AF0" w:rsidRDefault="00000000">
      <w:pPr>
        <w:pStyle w:val="LegalQuote"/>
        <w:pBdr>
          <w:left w:val="single" w:sz="12" w:space="4" w:color="C99B49"/>
        </w:pBdr>
        <w:shd w:val="clear" w:color="auto" w:fill="F6F0E3"/>
      </w:pPr>
      <w:r>
        <w:t>..............................................................................</w:t>
      </w:r>
    </w:p>
    <w:p w14:paraId="51A39685" w14:textId="77777777" w:rsidR="00736AF0" w:rsidRDefault="00736AF0">
      <w:pPr>
        <w:pStyle w:val="LegalQuote"/>
        <w:pBdr>
          <w:left w:val="single" w:sz="12" w:space="4" w:color="C99B49"/>
        </w:pBdr>
        <w:shd w:val="clear" w:color="auto" w:fill="F6F0E3"/>
      </w:pPr>
    </w:p>
    <w:p w14:paraId="0BD24CFA" w14:textId="77777777" w:rsidR="00736AF0" w:rsidRDefault="00000000">
      <w:pPr>
        <w:pStyle w:val="LegalQuote"/>
        <w:pBdr>
          <w:left w:val="single" w:sz="12" w:space="4" w:color="C99B49"/>
        </w:pBdr>
        <w:shd w:val="clear" w:color="auto" w:fill="F6F0E3"/>
      </w:pPr>
      <w:r>
        <w:t>LXXXVIII - Área Privativa de Terreno: porção do terreno de origem delimitada em projeto, vinculada a uma unidade autônoma e destinada ao uso exclusivo de seu titular de direito, que não constitui lote e não é passível de alienação em separado da respectiva unidade autônoma;</w:t>
      </w:r>
    </w:p>
    <w:p w14:paraId="1DDFD270" w14:textId="77777777" w:rsidR="00736AF0" w:rsidRDefault="00736AF0">
      <w:pPr>
        <w:pStyle w:val="LegalQuote"/>
        <w:pBdr>
          <w:left w:val="single" w:sz="12" w:space="4" w:color="C99B49"/>
        </w:pBdr>
        <w:shd w:val="clear" w:color="auto" w:fill="F6F0E3"/>
      </w:pPr>
    </w:p>
    <w:p w14:paraId="2E98CE55" w14:textId="77777777" w:rsidR="00736AF0" w:rsidRDefault="00000000">
      <w:pPr>
        <w:pStyle w:val="LegalQuote"/>
        <w:pBdr>
          <w:left w:val="single" w:sz="12" w:space="4" w:color="C99B49"/>
        </w:pBdr>
        <w:shd w:val="clear" w:color="auto" w:fill="F6F0E3"/>
      </w:pPr>
      <w:r>
        <w:t>LXXXIX - Área de Uso Comum: porção do terreno de origem, bem como as edificações e instalações nele existentes, que, não sendo de uso exclusivo de qualquer unidade autônoma, se destinam ao uso e à fruição de todos os condôminos;</w:t>
      </w:r>
    </w:p>
    <w:p w14:paraId="37305CD6" w14:textId="77777777" w:rsidR="00736AF0" w:rsidRDefault="00736AF0">
      <w:pPr>
        <w:pStyle w:val="LegalQuote"/>
        <w:pBdr>
          <w:left w:val="single" w:sz="12" w:space="4" w:color="C99B49"/>
        </w:pBdr>
        <w:shd w:val="clear" w:color="auto" w:fill="F6F0E3"/>
      </w:pPr>
    </w:p>
    <w:p w14:paraId="55663BEF" w14:textId="77777777" w:rsidR="00736AF0" w:rsidRDefault="00000000">
      <w:pPr>
        <w:pStyle w:val="LegalQuote"/>
        <w:pBdr>
          <w:left w:val="single" w:sz="12" w:space="4" w:color="C99B49"/>
        </w:pBdr>
        <w:shd w:val="clear" w:color="auto" w:fill="F6F0E3"/>
      </w:pPr>
      <w:r>
        <w:t>XC - Circulação Interna Condominial: faixa ou via situada no interior do terreno de origem, de uso comum, destinada ao acesso de pedestres e de veículos às unidades autônomas;</w:t>
      </w:r>
    </w:p>
    <w:p w14:paraId="4E161085" w14:textId="77777777" w:rsidR="00736AF0" w:rsidRDefault="00736AF0">
      <w:pPr>
        <w:pStyle w:val="LegalQuote"/>
        <w:pBdr>
          <w:left w:val="single" w:sz="12" w:space="4" w:color="C99B49"/>
        </w:pBdr>
        <w:shd w:val="clear" w:color="auto" w:fill="F6F0E3"/>
      </w:pPr>
    </w:p>
    <w:p w14:paraId="3F84B035" w14:textId="77777777" w:rsidR="00736AF0" w:rsidRDefault="00000000">
      <w:pPr>
        <w:pStyle w:val="LegalQuote"/>
        <w:pBdr>
          <w:left w:val="single" w:sz="12" w:space="4" w:color="C99B49"/>
        </w:pBdr>
        <w:shd w:val="clear" w:color="auto" w:fill="F6F0E3"/>
      </w:pPr>
      <w:r>
        <w:t>XCI - Terreno de Origem: imóvel objeto de matrícula única no Registro de Imóveis sobre o qual se implanta o condomínio por unidades autônomas, considerado em sua área total;</w:t>
      </w:r>
    </w:p>
    <w:p w14:paraId="6068BEB0" w14:textId="77777777" w:rsidR="00736AF0" w:rsidRDefault="00736AF0">
      <w:pPr>
        <w:pStyle w:val="LegalQuote"/>
        <w:pBdr>
          <w:left w:val="single" w:sz="12" w:space="4" w:color="C99B49"/>
        </w:pBdr>
        <w:shd w:val="clear" w:color="auto" w:fill="F6F0E3"/>
      </w:pPr>
    </w:p>
    <w:p w14:paraId="2D68532F" w14:textId="77777777" w:rsidR="00736AF0" w:rsidRDefault="00000000">
      <w:pPr>
        <w:pStyle w:val="LegalQuote"/>
        <w:pBdr>
          <w:left w:val="single" w:sz="12" w:space="4" w:color="C99B49"/>
        </w:pBdr>
        <w:shd w:val="clear" w:color="auto" w:fill="F6F0E3"/>
      </w:pPr>
      <w:r>
        <w:lastRenderedPageBreak/>
        <w:t>XCII - Bloco: edificação estruturalmente independente das demais existentes no terreno de origem;</w:t>
      </w:r>
    </w:p>
    <w:p w14:paraId="164C0579" w14:textId="77777777" w:rsidR="00736AF0" w:rsidRDefault="00736AF0">
      <w:pPr>
        <w:pStyle w:val="LegalQuote"/>
        <w:pBdr>
          <w:left w:val="single" w:sz="12" w:space="4" w:color="C99B49"/>
        </w:pBdr>
        <w:shd w:val="clear" w:color="auto" w:fill="F6F0E3"/>
      </w:pPr>
    </w:p>
    <w:p w14:paraId="7D7AACCC" w14:textId="77777777" w:rsidR="00736AF0" w:rsidRDefault="00000000">
      <w:pPr>
        <w:pStyle w:val="LegalQuote"/>
        <w:pBdr>
          <w:left w:val="single" w:sz="12" w:space="4" w:color="C99B49"/>
        </w:pBdr>
        <w:shd w:val="clear" w:color="auto" w:fill="F6F0E3"/>
      </w:pPr>
      <w:r>
        <w:t>XCIII - Fração Ideal: quinhão indiviso do terreno de origem e das partes comuns atribuído a cada unidade autônoma, expresso em fração decimal ou em percentual;</w:t>
      </w:r>
    </w:p>
    <w:p w14:paraId="66441700" w14:textId="77777777" w:rsidR="00736AF0" w:rsidRDefault="00736AF0">
      <w:pPr>
        <w:pStyle w:val="LegalQuote"/>
        <w:pBdr>
          <w:left w:val="single" w:sz="12" w:space="4" w:color="C99B49"/>
        </w:pBdr>
        <w:shd w:val="clear" w:color="auto" w:fill="F6F0E3"/>
      </w:pPr>
    </w:p>
    <w:p w14:paraId="5D3355CE" w14:textId="77777777" w:rsidR="00736AF0" w:rsidRDefault="00000000">
      <w:pPr>
        <w:pStyle w:val="LegalQuote"/>
        <w:pBdr>
          <w:left w:val="single" w:sz="12" w:space="4" w:color="C99B49"/>
        </w:pBdr>
        <w:shd w:val="clear" w:color="auto" w:fill="F6F0E3"/>
      </w:pPr>
      <w:r>
        <w:t>XCIV - Gleba: área de terra com localização e delimitação definidas, não resultante de processo regular de parcelamento do solo para fins urbanos." (NR)</w:t>
      </w:r>
    </w:p>
    <w:p w14:paraId="156FB4E0" w14:textId="77777777" w:rsidR="00736AF0" w:rsidRDefault="00000000">
      <w:pPr>
        <w:keepNext/>
        <w:spacing w:before="280" w:after="100"/>
        <w:jc w:val="center"/>
      </w:pPr>
      <w:r>
        <w:rPr>
          <w:b/>
        </w:rPr>
        <w:t>CAPÍTULO III</w:t>
      </w:r>
    </w:p>
    <w:p w14:paraId="797AC492" w14:textId="77777777" w:rsidR="00736AF0" w:rsidRDefault="00000000">
      <w:pPr>
        <w:keepNext/>
        <w:spacing w:before="280" w:after="100"/>
        <w:jc w:val="center"/>
      </w:pPr>
      <w:r>
        <w:rPr>
          <w:b/>
        </w:rPr>
        <w:t>DA NOVA DISCIPLINA DOS CONDOMÍNIOS POR UNIDADES AUTÔNOMAS</w:t>
      </w:r>
    </w:p>
    <w:p w14:paraId="75D41503" w14:textId="77777777" w:rsidR="00736AF0" w:rsidRDefault="00000000">
      <w:r>
        <w:rPr>
          <w:b/>
        </w:rPr>
        <w:t>Art. 3º</w:t>
      </w:r>
      <w:r>
        <w:t xml:space="preserve"> O Título IX da Lei nº 887, de 21 de maio de 2008, passa a vigorar com a seguinte redação:</w:t>
      </w:r>
    </w:p>
    <w:p w14:paraId="64371D95" w14:textId="77777777" w:rsidR="00736AF0" w:rsidRDefault="00000000">
      <w:pPr>
        <w:pStyle w:val="LegalQuote"/>
        <w:pBdr>
          <w:left w:val="single" w:sz="12" w:space="4" w:color="C99B49"/>
        </w:pBdr>
        <w:shd w:val="clear" w:color="auto" w:fill="F6F0E3"/>
      </w:pPr>
      <w:r>
        <w:rPr>
          <w:b/>
        </w:rPr>
        <w:t>"TÍTULO IX</w:t>
      </w:r>
    </w:p>
    <w:p w14:paraId="3176C2F5" w14:textId="77777777" w:rsidR="00736AF0" w:rsidRDefault="00000000">
      <w:pPr>
        <w:pStyle w:val="LegalQuote"/>
        <w:pBdr>
          <w:left w:val="single" w:sz="12" w:space="4" w:color="C99B49"/>
        </w:pBdr>
        <w:shd w:val="clear" w:color="auto" w:fill="F6F0E3"/>
      </w:pPr>
      <w:r>
        <w:rPr>
          <w:b/>
        </w:rPr>
        <w:t>DOS CONDOMÍNIOS POR UNIDADES AUTÔNOMAS CONSTITUÍDOS POR EDIFICAÇÕES</w:t>
      </w:r>
    </w:p>
    <w:p w14:paraId="34220513" w14:textId="77777777" w:rsidR="00736AF0" w:rsidRDefault="00736AF0">
      <w:pPr>
        <w:pStyle w:val="LegalQuote"/>
        <w:pBdr>
          <w:left w:val="single" w:sz="12" w:space="4" w:color="C99B49"/>
        </w:pBdr>
        <w:shd w:val="clear" w:color="auto" w:fill="F6F0E3"/>
      </w:pPr>
    </w:p>
    <w:p w14:paraId="18297C1A" w14:textId="77777777" w:rsidR="00736AF0" w:rsidRDefault="00000000">
      <w:pPr>
        <w:pStyle w:val="LegalQuote"/>
        <w:pBdr>
          <w:left w:val="single" w:sz="12" w:space="4" w:color="C99B49"/>
        </w:pBdr>
        <w:shd w:val="clear" w:color="auto" w:fill="F6F0E3"/>
      </w:pPr>
      <w:r>
        <w:rPr>
          <w:b/>
        </w:rPr>
        <w:t>CAPÍTULO I</w:t>
      </w:r>
    </w:p>
    <w:p w14:paraId="0A8AAEE4" w14:textId="77777777" w:rsidR="00736AF0" w:rsidRDefault="00000000">
      <w:pPr>
        <w:pStyle w:val="LegalQuote"/>
        <w:pBdr>
          <w:left w:val="single" w:sz="12" w:space="4" w:color="C99B49"/>
        </w:pBdr>
        <w:shd w:val="clear" w:color="auto" w:fill="F6F0E3"/>
      </w:pPr>
      <w:r>
        <w:rPr>
          <w:b/>
        </w:rPr>
        <w:t>DAS DISPOSIÇÕES GERAIS</w:t>
      </w:r>
    </w:p>
    <w:p w14:paraId="05641236" w14:textId="77777777" w:rsidR="00736AF0" w:rsidRDefault="00736AF0">
      <w:pPr>
        <w:pStyle w:val="LegalQuote"/>
        <w:pBdr>
          <w:left w:val="single" w:sz="12" w:space="4" w:color="C99B49"/>
        </w:pBdr>
        <w:shd w:val="clear" w:color="auto" w:fill="F6F0E3"/>
      </w:pPr>
    </w:p>
    <w:p w14:paraId="6B1B49A0" w14:textId="77777777" w:rsidR="00736AF0" w:rsidRDefault="00000000">
      <w:pPr>
        <w:pStyle w:val="LegalQuote"/>
        <w:pBdr>
          <w:left w:val="single" w:sz="12" w:space="4" w:color="C99B49"/>
        </w:pBdr>
        <w:shd w:val="clear" w:color="auto" w:fill="F6F0E3"/>
      </w:pPr>
      <w:r>
        <w:rPr>
          <w:b/>
        </w:rPr>
        <w:t>Art. 188.</w:t>
      </w:r>
      <w:r>
        <w:t xml:space="preserve"> Este Título disciplina a aprovação de projeto, o licenciamento e a expedição da Certidão de Habite-se de empreendimentos que reúnam, em terreno de origem único, duas ou mais unidades autônomas destinadas ao uso residencial, instituídos ou a instituir sob regime de condomínio edilício, nos termos dos arts. 1.331 a 1.358 da Lei Federal nº 10.406, de 10 de janeiro de 2002, e da Lei Federal nº 4.591, de 16 de dezembro de 1964.</w:t>
      </w:r>
    </w:p>
    <w:p w14:paraId="10E47F2E" w14:textId="77777777" w:rsidR="00736AF0" w:rsidRDefault="00736AF0">
      <w:pPr>
        <w:pStyle w:val="LegalQuote"/>
        <w:pBdr>
          <w:left w:val="single" w:sz="12" w:space="4" w:color="C99B49"/>
        </w:pBdr>
        <w:shd w:val="clear" w:color="auto" w:fill="F6F0E3"/>
      </w:pPr>
    </w:p>
    <w:p w14:paraId="28EFCB86" w14:textId="77777777" w:rsidR="00736AF0" w:rsidRDefault="00000000">
      <w:pPr>
        <w:pStyle w:val="LegalQuote"/>
        <w:pBdr>
          <w:left w:val="single" w:sz="12" w:space="4" w:color="C99B49"/>
        </w:pBdr>
        <w:shd w:val="clear" w:color="auto" w:fill="F6F0E3"/>
      </w:pPr>
      <w:r>
        <w:t>§ 1º O disposto neste Título aplica-se independentemente:</w:t>
      </w:r>
    </w:p>
    <w:p w14:paraId="125F95EB" w14:textId="77777777" w:rsidR="00736AF0" w:rsidRDefault="00736AF0">
      <w:pPr>
        <w:pStyle w:val="LegalQuote"/>
        <w:pBdr>
          <w:left w:val="single" w:sz="12" w:space="4" w:color="C99B49"/>
        </w:pBdr>
        <w:shd w:val="clear" w:color="auto" w:fill="F6F0E3"/>
      </w:pPr>
    </w:p>
    <w:p w14:paraId="780721B9" w14:textId="77777777" w:rsidR="00736AF0" w:rsidRDefault="00000000">
      <w:pPr>
        <w:pStyle w:val="LegalQuote"/>
        <w:pBdr>
          <w:left w:val="single" w:sz="12" w:space="4" w:color="C99B49"/>
        </w:pBdr>
        <w:shd w:val="clear" w:color="auto" w:fill="F6F0E3"/>
      </w:pPr>
      <w:r>
        <w:t>I - da disposição das edificações em relação ao alinhamento predial;</w:t>
      </w:r>
    </w:p>
    <w:p w14:paraId="44A5AFBE" w14:textId="77777777" w:rsidR="00736AF0" w:rsidRDefault="00736AF0">
      <w:pPr>
        <w:pStyle w:val="LegalQuote"/>
        <w:pBdr>
          <w:left w:val="single" w:sz="12" w:space="4" w:color="C99B49"/>
        </w:pBdr>
        <w:shd w:val="clear" w:color="auto" w:fill="F6F0E3"/>
      </w:pPr>
    </w:p>
    <w:p w14:paraId="2353D77A" w14:textId="77777777" w:rsidR="00736AF0" w:rsidRDefault="00000000">
      <w:pPr>
        <w:pStyle w:val="LegalQuote"/>
        <w:pBdr>
          <w:left w:val="single" w:sz="12" w:space="4" w:color="C99B49"/>
        </w:pBdr>
        <w:shd w:val="clear" w:color="auto" w:fill="F6F0E3"/>
      </w:pPr>
      <w:r>
        <w:t>II - da existência ou não de paredes comuns entre as unidades autônomas;</w:t>
      </w:r>
    </w:p>
    <w:p w14:paraId="627E39C9" w14:textId="77777777" w:rsidR="00736AF0" w:rsidRDefault="00736AF0">
      <w:pPr>
        <w:pStyle w:val="LegalQuote"/>
        <w:pBdr>
          <w:left w:val="single" w:sz="12" w:space="4" w:color="C99B49"/>
        </w:pBdr>
        <w:shd w:val="clear" w:color="auto" w:fill="F6F0E3"/>
      </w:pPr>
    </w:p>
    <w:p w14:paraId="1F7BC563" w14:textId="77777777" w:rsidR="00736AF0" w:rsidRDefault="00000000">
      <w:pPr>
        <w:pStyle w:val="LegalQuote"/>
        <w:pBdr>
          <w:left w:val="single" w:sz="12" w:space="4" w:color="C99B49"/>
        </w:pBdr>
        <w:shd w:val="clear" w:color="auto" w:fill="F6F0E3"/>
      </w:pPr>
      <w:r>
        <w:t>III - do número de blocos existentes no terreno de origem;</w:t>
      </w:r>
    </w:p>
    <w:p w14:paraId="6A5039FC" w14:textId="77777777" w:rsidR="00736AF0" w:rsidRDefault="00736AF0">
      <w:pPr>
        <w:pStyle w:val="LegalQuote"/>
        <w:pBdr>
          <w:left w:val="single" w:sz="12" w:space="4" w:color="C99B49"/>
        </w:pBdr>
        <w:shd w:val="clear" w:color="auto" w:fill="F6F0E3"/>
      </w:pPr>
    </w:p>
    <w:p w14:paraId="22CD5C47" w14:textId="77777777" w:rsidR="00736AF0" w:rsidRDefault="00000000">
      <w:pPr>
        <w:pStyle w:val="LegalQuote"/>
        <w:pBdr>
          <w:left w:val="single" w:sz="12" w:space="4" w:color="C99B49"/>
        </w:pBdr>
        <w:shd w:val="clear" w:color="auto" w:fill="F6F0E3"/>
      </w:pPr>
      <w:r>
        <w:lastRenderedPageBreak/>
        <w:t>IV - da existência de unidades autônomas sobrepostas ou situadas em pavimentos distintos;</w:t>
      </w:r>
    </w:p>
    <w:p w14:paraId="3B59E091" w14:textId="77777777" w:rsidR="00736AF0" w:rsidRDefault="00736AF0">
      <w:pPr>
        <w:pStyle w:val="LegalQuote"/>
        <w:pBdr>
          <w:left w:val="single" w:sz="12" w:space="4" w:color="C99B49"/>
        </w:pBdr>
        <w:shd w:val="clear" w:color="auto" w:fill="F6F0E3"/>
      </w:pPr>
    </w:p>
    <w:p w14:paraId="0208ED2D" w14:textId="77777777" w:rsidR="00736AF0" w:rsidRDefault="00000000">
      <w:pPr>
        <w:pStyle w:val="LegalQuote"/>
        <w:pBdr>
          <w:left w:val="single" w:sz="12" w:space="4" w:color="C99B49"/>
        </w:pBdr>
        <w:shd w:val="clear" w:color="auto" w:fill="F6F0E3"/>
      </w:pPr>
      <w:r>
        <w:t>V - da denominação atribuída ao empreendimento pelo proprietário ou pelo responsável técnico.</w:t>
      </w:r>
    </w:p>
    <w:p w14:paraId="2B7F8A4D" w14:textId="77777777" w:rsidR="00736AF0" w:rsidRDefault="00736AF0">
      <w:pPr>
        <w:pStyle w:val="LegalQuote"/>
        <w:pBdr>
          <w:left w:val="single" w:sz="12" w:space="4" w:color="C99B49"/>
        </w:pBdr>
        <w:shd w:val="clear" w:color="auto" w:fill="F6F0E3"/>
      </w:pPr>
    </w:p>
    <w:p w14:paraId="56E9733B" w14:textId="77777777" w:rsidR="00736AF0" w:rsidRDefault="00000000">
      <w:pPr>
        <w:pStyle w:val="LegalQuote"/>
        <w:pBdr>
          <w:left w:val="single" w:sz="12" w:space="4" w:color="C99B49"/>
        </w:pBdr>
        <w:shd w:val="clear" w:color="auto" w:fill="F6F0E3"/>
      </w:pPr>
      <w:r>
        <w:t>§ 2º Não se aplica o disposto neste Título:</w:t>
      </w:r>
    </w:p>
    <w:p w14:paraId="54F6854F" w14:textId="77777777" w:rsidR="00736AF0" w:rsidRDefault="00736AF0">
      <w:pPr>
        <w:pStyle w:val="LegalQuote"/>
        <w:pBdr>
          <w:left w:val="single" w:sz="12" w:space="4" w:color="C99B49"/>
        </w:pBdr>
        <w:shd w:val="clear" w:color="auto" w:fill="F6F0E3"/>
      </w:pPr>
    </w:p>
    <w:p w14:paraId="1065109A" w14:textId="77777777" w:rsidR="00736AF0" w:rsidRDefault="00000000">
      <w:pPr>
        <w:pStyle w:val="LegalQuote"/>
        <w:pBdr>
          <w:left w:val="single" w:sz="12" w:space="4" w:color="C99B49"/>
        </w:pBdr>
        <w:shd w:val="clear" w:color="auto" w:fill="F6F0E3"/>
      </w:pPr>
      <w:r>
        <w:t>I - ao condomínio horizontal de lotes, regido pela Lei nº 901, de 05 de novembro de 2008;</w:t>
      </w:r>
    </w:p>
    <w:p w14:paraId="103AA2D0" w14:textId="77777777" w:rsidR="00736AF0" w:rsidRDefault="00736AF0">
      <w:pPr>
        <w:pStyle w:val="LegalQuote"/>
        <w:pBdr>
          <w:left w:val="single" w:sz="12" w:space="4" w:color="C99B49"/>
        </w:pBdr>
        <w:shd w:val="clear" w:color="auto" w:fill="F6F0E3"/>
      </w:pPr>
    </w:p>
    <w:p w14:paraId="3484C840" w14:textId="77777777" w:rsidR="00736AF0" w:rsidRDefault="00000000">
      <w:pPr>
        <w:pStyle w:val="LegalQuote"/>
        <w:pBdr>
          <w:left w:val="single" w:sz="12" w:space="4" w:color="C99B49"/>
        </w:pBdr>
        <w:shd w:val="clear" w:color="auto" w:fill="F6F0E3"/>
      </w:pPr>
      <w:r>
        <w:t>II - ao loteamento e ao desmembramento, regidos pela Lei nº 1.483, de 21 de novembro de 2018;</w:t>
      </w:r>
    </w:p>
    <w:p w14:paraId="65030C0D" w14:textId="77777777" w:rsidR="00736AF0" w:rsidRDefault="00736AF0">
      <w:pPr>
        <w:pStyle w:val="LegalQuote"/>
        <w:pBdr>
          <w:left w:val="single" w:sz="12" w:space="4" w:color="C99B49"/>
        </w:pBdr>
        <w:shd w:val="clear" w:color="auto" w:fill="F6F0E3"/>
      </w:pPr>
    </w:p>
    <w:p w14:paraId="40F22F88" w14:textId="77777777" w:rsidR="00736AF0" w:rsidRDefault="00000000">
      <w:pPr>
        <w:pStyle w:val="LegalQuote"/>
        <w:pBdr>
          <w:left w:val="single" w:sz="12" w:space="4" w:color="C99B49"/>
        </w:pBdr>
        <w:shd w:val="clear" w:color="auto" w:fill="F6F0E3"/>
      </w:pPr>
      <w:r>
        <w:t>III - à edificação residencial multifamiliar constituída por unidades autônomas situadas em bloco único e servidas exclusivamente por circulação interna à edificação, à qual se aplicam as disposições gerais deste Código.</w:t>
      </w:r>
    </w:p>
    <w:p w14:paraId="261641F5" w14:textId="77777777" w:rsidR="00736AF0" w:rsidRDefault="00736AF0">
      <w:pPr>
        <w:pStyle w:val="LegalQuote"/>
        <w:pBdr>
          <w:left w:val="single" w:sz="12" w:space="4" w:color="C99B49"/>
        </w:pBdr>
        <w:shd w:val="clear" w:color="auto" w:fill="F6F0E3"/>
      </w:pPr>
    </w:p>
    <w:p w14:paraId="3EED2DC5" w14:textId="77777777" w:rsidR="00736AF0" w:rsidRDefault="00000000">
      <w:pPr>
        <w:pStyle w:val="LegalQuote"/>
        <w:pBdr>
          <w:left w:val="single" w:sz="12" w:space="4" w:color="C99B49"/>
        </w:pBdr>
        <w:shd w:val="clear" w:color="auto" w:fill="F6F0E3"/>
      </w:pPr>
      <w:r>
        <w:t>§ 3º A instituição de condomínio por unidades autônomas na forma deste Título não constitui parcelamento do solo, não gera lotes, não autoriza a abertura de via pública e não dispensa a observância dos requisitos nele estabelecidos.</w:t>
      </w:r>
    </w:p>
    <w:p w14:paraId="2C01A945" w14:textId="77777777" w:rsidR="00736AF0" w:rsidRDefault="00736AF0">
      <w:pPr>
        <w:pStyle w:val="LegalQuote"/>
        <w:pBdr>
          <w:left w:val="single" w:sz="12" w:space="4" w:color="C99B49"/>
        </w:pBdr>
        <w:shd w:val="clear" w:color="auto" w:fill="F6F0E3"/>
      </w:pPr>
    </w:p>
    <w:p w14:paraId="56C79993" w14:textId="77777777" w:rsidR="00736AF0" w:rsidRDefault="00000000">
      <w:pPr>
        <w:pStyle w:val="LegalQuote"/>
        <w:pBdr>
          <w:left w:val="single" w:sz="12" w:space="4" w:color="C99B49"/>
        </w:pBdr>
        <w:shd w:val="clear" w:color="auto" w:fill="F6F0E3"/>
      </w:pPr>
      <w:r>
        <w:rPr>
          <w:b/>
        </w:rPr>
        <w:t>Art. 189.</w:t>
      </w:r>
      <w:r>
        <w:t xml:space="preserve"> Para os efeitos deste Título, os condomínios por unidades autônomas classificam-se em:</w:t>
      </w:r>
    </w:p>
    <w:p w14:paraId="425B909E" w14:textId="77777777" w:rsidR="00736AF0" w:rsidRDefault="00736AF0">
      <w:pPr>
        <w:pStyle w:val="LegalQuote"/>
        <w:pBdr>
          <w:left w:val="single" w:sz="12" w:space="4" w:color="C99B49"/>
        </w:pBdr>
        <w:shd w:val="clear" w:color="auto" w:fill="F6F0E3"/>
      </w:pPr>
    </w:p>
    <w:p w14:paraId="4DC7CCAC" w14:textId="77777777" w:rsidR="00736AF0" w:rsidRDefault="00000000">
      <w:pPr>
        <w:pStyle w:val="LegalQuote"/>
        <w:pBdr>
          <w:left w:val="single" w:sz="12" w:space="4" w:color="C99B49"/>
        </w:pBdr>
        <w:shd w:val="clear" w:color="auto" w:fill="F6F0E3"/>
      </w:pPr>
      <w:r>
        <w:t>I - Categoria I — condomínio sem áreas de uso comum de circulação: aquele em que todas as unidades autônomas possuem acesso de pedestres direto e independente para logradouro público, dispensada a travessia de área de uso comum;</w:t>
      </w:r>
    </w:p>
    <w:p w14:paraId="0503C312" w14:textId="77777777" w:rsidR="00736AF0" w:rsidRDefault="00736AF0">
      <w:pPr>
        <w:pStyle w:val="LegalQuote"/>
        <w:pBdr>
          <w:left w:val="single" w:sz="12" w:space="4" w:color="C99B49"/>
        </w:pBdr>
        <w:shd w:val="clear" w:color="auto" w:fill="F6F0E3"/>
      </w:pPr>
    </w:p>
    <w:p w14:paraId="7C5F422E" w14:textId="77777777" w:rsidR="00736AF0" w:rsidRDefault="00000000">
      <w:pPr>
        <w:pStyle w:val="LegalQuote"/>
        <w:pBdr>
          <w:left w:val="single" w:sz="12" w:space="4" w:color="C99B49"/>
        </w:pBdr>
        <w:shd w:val="clear" w:color="auto" w:fill="F6F0E3"/>
      </w:pPr>
      <w:r>
        <w:t>II - Categoria II — condomínio com áreas de uso comum de circulação: aquele em que uma ou mais unidades autônomas dependem, para seu acesso, de circulação interna condominial, faixa de acesso, pátio ou área de manobra de uso comum.</w:t>
      </w:r>
    </w:p>
    <w:p w14:paraId="6D7AEB33" w14:textId="77777777" w:rsidR="00736AF0" w:rsidRDefault="00736AF0">
      <w:pPr>
        <w:pStyle w:val="LegalQuote"/>
        <w:pBdr>
          <w:left w:val="single" w:sz="12" w:space="4" w:color="C99B49"/>
        </w:pBdr>
        <w:shd w:val="clear" w:color="auto" w:fill="F6F0E3"/>
      </w:pPr>
    </w:p>
    <w:p w14:paraId="1F9DF38C" w14:textId="77777777" w:rsidR="00736AF0" w:rsidRDefault="00000000">
      <w:pPr>
        <w:pStyle w:val="LegalQuote"/>
        <w:pBdr>
          <w:left w:val="single" w:sz="12" w:space="4" w:color="C99B49"/>
        </w:pBdr>
        <w:shd w:val="clear" w:color="auto" w:fill="F6F0E3"/>
      </w:pPr>
      <w:r>
        <w:t>§ 1º A existência de instalações prediais compartilhadas, de muros divisórios ou de paredes comuns não caracteriza, por si só, a Categoria II.</w:t>
      </w:r>
    </w:p>
    <w:p w14:paraId="09950A9E" w14:textId="77777777" w:rsidR="00736AF0" w:rsidRDefault="00736AF0">
      <w:pPr>
        <w:pStyle w:val="LegalQuote"/>
        <w:pBdr>
          <w:left w:val="single" w:sz="12" w:space="4" w:color="C99B49"/>
        </w:pBdr>
        <w:shd w:val="clear" w:color="auto" w:fill="F6F0E3"/>
      </w:pPr>
    </w:p>
    <w:p w14:paraId="35C51130" w14:textId="77777777" w:rsidR="00736AF0" w:rsidRDefault="00000000">
      <w:pPr>
        <w:pStyle w:val="LegalQuote"/>
        <w:pBdr>
          <w:left w:val="single" w:sz="12" w:space="4" w:color="C99B49"/>
        </w:pBdr>
        <w:shd w:val="clear" w:color="auto" w:fill="F6F0E3"/>
      </w:pPr>
      <w:r>
        <w:lastRenderedPageBreak/>
        <w:t>§ 2º A existência de área de estacionamento de uso comum caracteriza a Categoria II.</w:t>
      </w:r>
    </w:p>
    <w:p w14:paraId="64312458" w14:textId="77777777" w:rsidR="00736AF0" w:rsidRDefault="00736AF0">
      <w:pPr>
        <w:pStyle w:val="LegalQuote"/>
        <w:pBdr>
          <w:left w:val="single" w:sz="12" w:space="4" w:color="C99B49"/>
        </w:pBdr>
        <w:shd w:val="clear" w:color="auto" w:fill="F6F0E3"/>
      </w:pPr>
    </w:p>
    <w:p w14:paraId="4C4C2FDD" w14:textId="77777777" w:rsidR="00736AF0" w:rsidRDefault="00000000">
      <w:pPr>
        <w:pStyle w:val="LegalQuote"/>
        <w:pBdr>
          <w:left w:val="single" w:sz="12" w:space="4" w:color="C99B49"/>
        </w:pBdr>
        <w:shd w:val="clear" w:color="auto" w:fill="F6F0E3"/>
      </w:pPr>
      <w:r>
        <w:t>§ 3º O condomínio constituído por até 2 (duas) unidades autônomas de habitação unifamiliar sujeita-se exclusivamente aos dispositivos de controle das edificações previstos neste Código e no Plano Diretor de Desenvolvimento Sustentável, na forma do art. 23, § 2º, da Lei Estadual nº 10.116, de 23 de março de 1994.</w:t>
      </w:r>
    </w:p>
    <w:p w14:paraId="21D520B5" w14:textId="77777777" w:rsidR="00736AF0" w:rsidRDefault="00736AF0">
      <w:pPr>
        <w:pStyle w:val="LegalQuote"/>
        <w:pBdr>
          <w:left w:val="single" w:sz="12" w:space="4" w:color="C99B49"/>
        </w:pBdr>
        <w:shd w:val="clear" w:color="auto" w:fill="F6F0E3"/>
      </w:pPr>
    </w:p>
    <w:p w14:paraId="0854770E" w14:textId="77777777" w:rsidR="00736AF0" w:rsidRDefault="00000000">
      <w:pPr>
        <w:pStyle w:val="LegalQuote"/>
        <w:pBdr>
          <w:left w:val="single" w:sz="12" w:space="4" w:color="C99B49"/>
        </w:pBdr>
        <w:shd w:val="clear" w:color="auto" w:fill="F6F0E3"/>
      </w:pPr>
      <w:r>
        <w:rPr>
          <w:b/>
        </w:rPr>
        <w:t>Art. 190.</w:t>
      </w:r>
      <w:r>
        <w:t xml:space="preserve"> Aplicam-se a todo condomínio por unidades autônomas, calculados sobre a área do terreno de origem:</w:t>
      </w:r>
    </w:p>
    <w:p w14:paraId="2B680983" w14:textId="77777777" w:rsidR="00736AF0" w:rsidRDefault="00736AF0">
      <w:pPr>
        <w:pStyle w:val="LegalQuote"/>
        <w:pBdr>
          <w:left w:val="single" w:sz="12" w:space="4" w:color="C99B49"/>
        </w:pBdr>
        <w:shd w:val="clear" w:color="auto" w:fill="F6F0E3"/>
      </w:pPr>
    </w:p>
    <w:p w14:paraId="5141AD9F" w14:textId="77777777" w:rsidR="00736AF0" w:rsidRDefault="00000000">
      <w:pPr>
        <w:pStyle w:val="LegalQuote"/>
        <w:pBdr>
          <w:left w:val="single" w:sz="12" w:space="4" w:color="C99B49"/>
        </w:pBdr>
        <w:shd w:val="clear" w:color="auto" w:fill="F6F0E3"/>
      </w:pPr>
      <w:r>
        <w:t>I - a Taxa de Ocupação;</w:t>
      </w:r>
    </w:p>
    <w:p w14:paraId="5FAE8E18" w14:textId="77777777" w:rsidR="00736AF0" w:rsidRDefault="00736AF0">
      <w:pPr>
        <w:pStyle w:val="LegalQuote"/>
        <w:pBdr>
          <w:left w:val="single" w:sz="12" w:space="4" w:color="C99B49"/>
        </w:pBdr>
        <w:shd w:val="clear" w:color="auto" w:fill="F6F0E3"/>
      </w:pPr>
    </w:p>
    <w:p w14:paraId="468E06AF" w14:textId="77777777" w:rsidR="00736AF0" w:rsidRDefault="00000000">
      <w:pPr>
        <w:pStyle w:val="LegalQuote"/>
        <w:pBdr>
          <w:left w:val="single" w:sz="12" w:space="4" w:color="C99B49"/>
        </w:pBdr>
        <w:shd w:val="clear" w:color="auto" w:fill="F6F0E3"/>
      </w:pPr>
      <w:r>
        <w:t>II - o Índice de Aproveitamento;</w:t>
      </w:r>
    </w:p>
    <w:p w14:paraId="51A34ADA" w14:textId="77777777" w:rsidR="00736AF0" w:rsidRDefault="00736AF0">
      <w:pPr>
        <w:pStyle w:val="LegalQuote"/>
        <w:pBdr>
          <w:left w:val="single" w:sz="12" w:space="4" w:color="C99B49"/>
        </w:pBdr>
        <w:shd w:val="clear" w:color="auto" w:fill="F6F0E3"/>
      </w:pPr>
    </w:p>
    <w:p w14:paraId="007B80E4" w14:textId="77777777" w:rsidR="00736AF0" w:rsidRDefault="00000000">
      <w:pPr>
        <w:pStyle w:val="LegalQuote"/>
        <w:pBdr>
          <w:left w:val="single" w:sz="12" w:space="4" w:color="C99B49"/>
        </w:pBdr>
        <w:shd w:val="clear" w:color="auto" w:fill="F6F0E3"/>
      </w:pPr>
      <w:r>
        <w:t>III - o Recuo de Ajardinamento;</w:t>
      </w:r>
    </w:p>
    <w:p w14:paraId="1D0C4954" w14:textId="77777777" w:rsidR="00736AF0" w:rsidRDefault="00736AF0">
      <w:pPr>
        <w:pStyle w:val="LegalQuote"/>
        <w:pBdr>
          <w:left w:val="single" w:sz="12" w:space="4" w:color="C99B49"/>
        </w:pBdr>
        <w:shd w:val="clear" w:color="auto" w:fill="F6F0E3"/>
      </w:pPr>
    </w:p>
    <w:p w14:paraId="7B65CC38" w14:textId="77777777" w:rsidR="00736AF0" w:rsidRDefault="00000000">
      <w:pPr>
        <w:pStyle w:val="LegalQuote"/>
        <w:pBdr>
          <w:left w:val="single" w:sz="12" w:space="4" w:color="C99B49"/>
        </w:pBdr>
        <w:shd w:val="clear" w:color="auto" w:fill="F6F0E3"/>
      </w:pPr>
      <w:r>
        <w:t>IV - o Recuo de Altura;</w:t>
      </w:r>
    </w:p>
    <w:p w14:paraId="0B58683C" w14:textId="77777777" w:rsidR="00736AF0" w:rsidRDefault="00736AF0">
      <w:pPr>
        <w:pStyle w:val="LegalQuote"/>
        <w:pBdr>
          <w:left w:val="single" w:sz="12" w:space="4" w:color="C99B49"/>
        </w:pBdr>
        <w:shd w:val="clear" w:color="auto" w:fill="F6F0E3"/>
      </w:pPr>
    </w:p>
    <w:p w14:paraId="59A3869C" w14:textId="77777777" w:rsidR="00736AF0" w:rsidRDefault="00000000">
      <w:pPr>
        <w:pStyle w:val="LegalQuote"/>
        <w:pBdr>
          <w:left w:val="single" w:sz="12" w:space="4" w:color="C99B49"/>
        </w:pBdr>
        <w:shd w:val="clear" w:color="auto" w:fill="F6F0E3"/>
      </w:pPr>
      <w:r>
        <w:t>V - a altura máxima da edificação;</w:t>
      </w:r>
    </w:p>
    <w:p w14:paraId="716FED14" w14:textId="77777777" w:rsidR="00736AF0" w:rsidRDefault="00736AF0">
      <w:pPr>
        <w:pStyle w:val="LegalQuote"/>
        <w:pBdr>
          <w:left w:val="single" w:sz="12" w:space="4" w:color="C99B49"/>
        </w:pBdr>
        <w:shd w:val="clear" w:color="auto" w:fill="F6F0E3"/>
      </w:pPr>
    </w:p>
    <w:p w14:paraId="6DE7135F" w14:textId="77777777" w:rsidR="00736AF0" w:rsidRDefault="00000000">
      <w:pPr>
        <w:pStyle w:val="LegalQuote"/>
        <w:pBdr>
          <w:left w:val="single" w:sz="12" w:space="4" w:color="C99B49"/>
        </w:pBdr>
        <w:shd w:val="clear" w:color="auto" w:fill="F6F0E3"/>
      </w:pPr>
      <w:r>
        <w:t>VI - a exigência de vagas para guarda de veículos.</w:t>
      </w:r>
    </w:p>
    <w:p w14:paraId="54DF0E22" w14:textId="77777777" w:rsidR="00736AF0" w:rsidRDefault="00736AF0">
      <w:pPr>
        <w:pStyle w:val="LegalQuote"/>
        <w:pBdr>
          <w:left w:val="single" w:sz="12" w:space="4" w:color="C99B49"/>
        </w:pBdr>
        <w:shd w:val="clear" w:color="auto" w:fill="F6F0E3"/>
      </w:pPr>
    </w:p>
    <w:p w14:paraId="0C2E1A7A" w14:textId="77777777" w:rsidR="00736AF0" w:rsidRDefault="00000000">
      <w:pPr>
        <w:pStyle w:val="LegalQuote"/>
        <w:pBdr>
          <w:left w:val="single" w:sz="12" w:space="4" w:color="C99B49"/>
        </w:pBdr>
        <w:shd w:val="clear" w:color="auto" w:fill="F6F0E3"/>
      </w:pPr>
      <w:r>
        <w:t>§ 1º Os parâmetros referidos no caput são os estabelecidos no Plano Diretor de Desenvolvimento Sustentável para a Área de Uso do Solo em que se situar o terreno de origem.</w:t>
      </w:r>
    </w:p>
    <w:p w14:paraId="5FBA71EA" w14:textId="77777777" w:rsidR="00736AF0" w:rsidRDefault="00736AF0">
      <w:pPr>
        <w:pStyle w:val="LegalQuote"/>
        <w:pBdr>
          <w:left w:val="single" w:sz="12" w:space="4" w:color="C99B49"/>
        </w:pBdr>
        <w:shd w:val="clear" w:color="auto" w:fill="F6F0E3"/>
      </w:pPr>
    </w:p>
    <w:p w14:paraId="0EB115AC" w14:textId="77777777" w:rsidR="00736AF0" w:rsidRDefault="00000000">
      <w:pPr>
        <w:pStyle w:val="LegalQuote"/>
        <w:pBdr>
          <w:left w:val="single" w:sz="12" w:space="4" w:color="C99B49"/>
        </w:pBdr>
        <w:shd w:val="clear" w:color="auto" w:fill="F6F0E3"/>
      </w:pPr>
      <w:r>
        <w:t>§ 2º A instituição do condomínio por unidades autônomas não amplia o potencial construtivo do terreno de origem, sendo vedada a aplicação dos índices urbanísticos sobre área privativa de terreno, sobre fração ideal ou sobre qualquer porção do terreno considerada isoladamente.</w:t>
      </w:r>
    </w:p>
    <w:p w14:paraId="3A991E08" w14:textId="77777777" w:rsidR="00736AF0" w:rsidRDefault="00736AF0">
      <w:pPr>
        <w:pStyle w:val="LegalQuote"/>
        <w:pBdr>
          <w:left w:val="single" w:sz="12" w:space="4" w:color="C99B49"/>
        </w:pBdr>
        <w:shd w:val="clear" w:color="auto" w:fill="F6F0E3"/>
      </w:pPr>
    </w:p>
    <w:p w14:paraId="1F21FBBD" w14:textId="77777777" w:rsidR="00736AF0" w:rsidRDefault="00000000">
      <w:pPr>
        <w:pStyle w:val="LegalQuote"/>
        <w:pBdr>
          <w:left w:val="single" w:sz="12" w:space="4" w:color="C99B49"/>
        </w:pBdr>
        <w:shd w:val="clear" w:color="auto" w:fill="F6F0E3"/>
      </w:pPr>
      <w:r>
        <w:t>§ 3º É vedada a transferência, entre unidades autônomas, de potencial construtivo, de taxa de ocupação ou de exigência de vagas para guarda de veículos, salvo quando expressamente demonstrada no projeto aprovado e averbada na matrícula do imóvel.</w:t>
      </w:r>
    </w:p>
    <w:p w14:paraId="75C34B89" w14:textId="77777777" w:rsidR="00736AF0" w:rsidRDefault="00736AF0">
      <w:pPr>
        <w:pStyle w:val="LegalQuote"/>
        <w:pBdr>
          <w:left w:val="single" w:sz="12" w:space="4" w:color="C99B49"/>
        </w:pBdr>
        <w:shd w:val="clear" w:color="auto" w:fill="F6F0E3"/>
      </w:pPr>
    </w:p>
    <w:p w14:paraId="6035CAB7" w14:textId="77777777" w:rsidR="00736AF0" w:rsidRDefault="00000000">
      <w:pPr>
        <w:pStyle w:val="LegalQuote"/>
        <w:pBdr>
          <w:left w:val="single" w:sz="12" w:space="4" w:color="C99B49"/>
        </w:pBdr>
        <w:shd w:val="clear" w:color="auto" w:fill="F6F0E3"/>
      </w:pPr>
      <w:r>
        <w:t>§ 4º Não se exige área mínima de terreno privativo por unidade autônoma, tampouco testada mínima por unidade autônoma, sendo o adensamento do terreno de origem controlado pelos parâmetros referidos no caput.</w:t>
      </w:r>
    </w:p>
    <w:p w14:paraId="0AAEC9BE" w14:textId="77777777" w:rsidR="00736AF0" w:rsidRDefault="00736AF0">
      <w:pPr>
        <w:pStyle w:val="LegalQuote"/>
        <w:pBdr>
          <w:left w:val="single" w:sz="12" w:space="4" w:color="C99B49"/>
        </w:pBdr>
        <w:shd w:val="clear" w:color="auto" w:fill="F6F0E3"/>
      </w:pPr>
    </w:p>
    <w:p w14:paraId="6E7E29C7" w14:textId="77777777" w:rsidR="00736AF0" w:rsidRDefault="00000000">
      <w:pPr>
        <w:pStyle w:val="LegalQuote"/>
        <w:pBdr>
          <w:left w:val="single" w:sz="12" w:space="4" w:color="C99B49"/>
        </w:pBdr>
        <w:shd w:val="clear" w:color="auto" w:fill="F6F0E3"/>
      </w:pPr>
      <w:r>
        <w:rPr>
          <w:b/>
        </w:rPr>
        <w:t>CAPÍTULO II</w:t>
      </w:r>
    </w:p>
    <w:p w14:paraId="7915BA7D" w14:textId="77777777" w:rsidR="00736AF0" w:rsidRDefault="00000000">
      <w:pPr>
        <w:pStyle w:val="LegalQuote"/>
        <w:pBdr>
          <w:left w:val="single" w:sz="12" w:space="4" w:color="C99B49"/>
        </w:pBdr>
        <w:shd w:val="clear" w:color="auto" w:fill="F6F0E3"/>
      </w:pPr>
      <w:r>
        <w:rPr>
          <w:b/>
        </w:rPr>
        <w:t>DO CONDOMÍNIO DE CATEGORIA I</w:t>
      </w:r>
    </w:p>
    <w:p w14:paraId="51A04FB6" w14:textId="77777777" w:rsidR="00736AF0" w:rsidRDefault="00736AF0">
      <w:pPr>
        <w:pStyle w:val="LegalQuote"/>
        <w:pBdr>
          <w:left w:val="single" w:sz="12" w:space="4" w:color="C99B49"/>
        </w:pBdr>
        <w:shd w:val="clear" w:color="auto" w:fill="F6F0E3"/>
      </w:pPr>
    </w:p>
    <w:p w14:paraId="0E1ECE2A" w14:textId="77777777" w:rsidR="00736AF0" w:rsidRDefault="00000000">
      <w:pPr>
        <w:pStyle w:val="LegalQuote"/>
        <w:pBdr>
          <w:left w:val="single" w:sz="12" w:space="4" w:color="C99B49"/>
        </w:pBdr>
        <w:shd w:val="clear" w:color="auto" w:fill="F6F0E3"/>
      </w:pPr>
      <w:r>
        <w:rPr>
          <w:b/>
        </w:rPr>
        <w:t>Art. 191.</w:t>
      </w:r>
      <w:r>
        <w:t xml:space="preserve"> O condomínio de Categoria I sujeita-se ao disposto no art. 190 e aos seguintes requisitos:</w:t>
      </w:r>
    </w:p>
    <w:p w14:paraId="4ED7DAF4" w14:textId="77777777" w:rsidR="00736AF0" w:rsidRDefault="00736AF0">
      <w:pPr>
        <w:pStyle w:val="LegalQuote"/>
        <w:pBdr>
          <w:left w:val="single" w:sz="12" w:space="4" w:color="C99B49"/>
        </w:pBdr>
        <w:shd w:val="clear" w:color="auto" w:fill="F6F0E3"/>
      </w:pPr>
    </w:p>
    <w:p w14:paraId="49F7973C" w14:textId="77777777" w:rsidR="00736AF0" w:rsidRDefault="00000000">
      <w:pPr>
        <w:pStyle w:val="LegalQuote"/>
        <w:pBdr>
          <w:left w:val="single" w:sz="12" w:space="4" w:color="C99B49"/>
        </w:pBdr>
        <w:shd w:val="clear" w:color="auto" w:fill="F6F0E3"/>
      </w:pPr>
      <w:r>
        <w:t>I - cada unidade autônoma disporá de acesso de pedestres direto e independente a partir do passeio público;</w:t>
      </w:r>
    </w:p>
    <w:p w14:paraId="3A71B569" w14:textId="77777777" w:rsidR="00736AF0" w:rsidRDefault="00736AF0">
      <w:pPr>
        <w:pStyle w:val="LegalQuote"/>
        <w:pBdr>
          <w:left w:val="single" w:sz="12" w:space="4" w:color="C99B49"/>
        </w:pBdr>
        <w:shd w:val="clear" w:color="auto" w:fill="F6F0E3"/>
      </w:pPr>
    </w:p>
    <w:p w14:paraId="3749441A" w14:textId="77777777" w:rsidR="00736AF0" w:rsidRDefault="00000000">
      <w:pPr>
        <w:pStyle w:val="LegalQuote"/>
        <w:pBdr>
          <w:left w:val="single" w:sz="12" w:space="4" w:color="C99B49"/>
        </w:pBdr>
        <w:shd w:val="clear" w:color="auto" w:fill="F6F0E3"/>
      </w:pPr>
      <w:r>
        <w:t>II - as instalações de abastecimento de água potável, de energia elétrica e de esgotamento sanitário serão individualizadas por unidade autônoma, admitida a derivação a partir de ramal único, desde que dotada de medição independente;</w:t>
      </w:r>
    </w:p>
    <w:p w14:paraId="10C673D0" w14:textId="77777777" w:rsidR="00736AF0" w:rsidRDefault="00736AF0">
      <w:pPr>
        <w:pStyle w:val="LegalQuote"/>
        <w:pBdr>
          <w:left w:val="single" w:sz="12" w:space="4" w:color="C99B49"/>
        </w:pBdr>
        <w:shd w:val="clear" w:color="auto" w:fill="F6F0E3"/>
      </w:pPr>
    </w:p>
    <w:p w14:paraId="2855A84A" w14:textId="77777777" w:rsidR="00736AF0" w:rsidRDefault="00000000">
      <w:pPr>
        <w:pStyle w:val="LegalQuote"/>
        <w:pBdr>
          <w:left w:val="single" w:sz="12" w:space="4" w:color="C99B49"/>
        </w:pBdr>
        <w:shd w:val="clear" w:color="auto" w:fill="F6F0E3"/>
      </w:pPr>
      <w:r>
        <w:t>III - os afastamentos entre edificações observarão o disposto no art. 195.</w:t>
      </w:r>
    </w:p>
    <w:p w14:paraId="7925DB6C" w14:textId="77777777" w:rsidR="00736AF0" w:rsidRDefault="00736AF0">
      <w:pPr>
        <w:pStyle w:val="LegalQuote"/>
        <w:pBdr>
          <w:left w:val="single" w:sz="12" w:space="4" w:color="C99B49"/>
        </w:pBdr>
        <w:shd w:val="clear" w:color="auto" w:fill="F6F0E3"/>
      </w:pPr>
    </w:p>
    <w:p w14:paraId="3C5FB572" w14:textId="77777777" w:rsidR="00736AF0" w:rsidRDefault="00000000">
      <w:pPr>
        <w:pStyle w:val="LegalQuote"/>
        <w:pBdr>
          <w:left w:val="single" w:sz="12" w:space="4" w:color="C99B49"/>
        </w:pBdr>
        <w:shd w:val="clear" w:color="auto" w:fill="F6F0E3"/>
      </w:pPr>
      <w:r>
        <w:rPr>
          <w:b/>
        </w:rPr>
        <w:t>Parágrafo único.</w:t>
      </w:r>
      <w:r>
        <w:t xml:space="preserve"> Ao condomínio de Categoria I não se aplicam os arts. 192, 193 e 194 deste Código.</w:t>
      </w:r>
    </w:p>
    <w:p w14:paraId="3EC0AFF4" w14:textId="77777777" w:rsidR="00736AF0" w:rsidRDefault="00736AF0">
      <w:pPr>
        <w:pStyle w:val="LegalQuote"/>
        <w:pBdr>
          <w:left w:val="single" w:sz="12" w:space="4" w:color="C99B49"/>
        </w:pBdr>
        <w:shd w:val="clear" w:color="auto" w:fill="F6F0E3"/>
      </w:pPr>
    </w:p>
    <w:p w14:paraId="012AFFCE" w14:textId="77777777" w:rsidR="00736AF0" w:rsidRDefault="00000000">
      <w:pPr>
        <w:pStyle w:val="LegalQuote"/>
        <w:pBdr>
          <w:left w:val="single" w:sz="12" w:space="4" w:color="C99B49"/>
        </w:pBdr>
        <w:shd w:val="clear" w:color="auto" w:fill="F6F0E3"/>
      </w:pPr>
      <w:r>
        <w:rPr>
          <w:b/>
        </w:rPr>
        <w:t>CAPÍTULO III</w:t>
      </w:r>
    </w:p>
    <w:p w14:paraId="69A44558" w14:textId="77777777" w:rsidR="00736AF0" w:rsidRDefault="00000000">
      <w:pPr>
        <w:pStyle w:val="LegalQuote"/>
        <w:pBdr>
          <w:left w:val="single" w:sz="12" w:space="4" w:color="C99B49"/>
        </w:pBdr>
        <w:shd w:val="clear" w:color="auto" w:fill="F6F0E3"/>
      </w:pPr>
      <w:r>
        <w:rPr>
          <w:b/>
        </w:rPr>
        <w:t>DO CONDOMÍNIO DE CATEGORIA II</w:t>
      </w:r>
    </w:p>
    <w:p w14:paraId="5E05340F" w14:textId="77777777" w:rsidR="00736AF0" w:rsidRDefault="00736AF0">
      <w:pPr>
        <w:pStyle w:val="LegalQuote"/>
        <w:pBdr>
          <w:left w:val="single" w:sz="12" w:space="4" w:color="C99B49"/>
        </w:pBdr>
        <w:shd w:val="clear" w:color="auto" w:fill="F6F0E3"/>
      </w:pPr>
    </w:p>
    <w:p w14:paraId="08AB08C2" w14:textId="77777777" w:rsidR="00736AF0" w:rsidRDefault="00000000">
      <w:pPr>
        <w:pStyle w:val="LegalQuote"/>
        <w:pBdr>
          <w:left w:val="single" w:sz="12" w:space="4" w:color="C99B49"/>
        </w:pBdr>
        <w:shd w:val="clear" w:color="auto" w:fill="F6F0E3"/>
      </w:pPr>
      <w:r>
        <w:rPr>
          <w:b/>
        </w:rPr>
        <w:t>Art. 192.</w:t>
      </w:r>
      <w:r>
        <w:t xml:space="preserve"> O condomínio de Categoria II sujeita-se ao disposto nos arts. 190 e 191 e, ainda, aos requisitos relativos às áreas de uso comum, à circulação interna e à infraestrutura previstos neste Capítulo.</w:t>
      </w:r>
    </w:p>
    <w:p w14:paraId="247B9DC5" w14:textId="77777777" w:rsidR="00736AF0" w:rsidRDefault="00736AF0">
      <w:pPr>
        <w:pStyle w:val="LegalQuote"/>
        <w:pBdr>
          <w:left w:val="single" w:sz="12" w:space="4" w:color="C99B49"/>
        </w:pBdr>
        <w:shd w:val="clear" w:color="auto" w:fill="F6F0E3"/>
      </w:pPr>
    </w:p>
    <w:p w14:paraId="3560573F" w14:textId="77777777" w:rsidR="00736AF0" w:rsidRDefault="00000000">
      <w:pPr>
        <w:pStyle w:val="LegalQuote"/>
        <w:pBdr>
          <w:left w:val="single" w:sz="12" w:space="4" w:color="C99B49"/>
        </w:pBdr>
        <w:shd w:val="clear" w:color="auto" w:fill="F6F0E3"/>
      </w:pPr>
      <w:r>
        <w:t>§ 1º As áreas de uso comum serão delimitadas em projeto, com indicação de sua destinação, e compreendem:</w:t>
      </w:r>
    </w:p>
    <w:p w14:paraId="4BFFED11" w14:textId="77777777" w:rsidR="00736AF0" w:rsidRDefault="00736AF0">
      <w:pPr>
        <w:pStyle w:val="LegalQuote"/>
        <w:pBdr>
          <w:left w:val="single" w:sz="12" w:space="4" w:color="C99B49"/>
        </w:pBdr>
        <w:shd w:val="clear" w:color="auto" w:fill="F6F0E3"/>
      </w:pPr>
    </w:p>
    <w:p w14:paraId="34369592" w14:textId="77777777" w:rsidR="00736AF0" w:rsidRDefault="00000000">
      <w:pPr>
        <w:pStyle w:val="LegalQuote"/>
        <w:pBdr>
          <w:left w:val="single" w:sz="12" w:space="4" w:color="C99B49"/>
        </w:pBdr>
        <w:shd w:val="clear" w:color="auto" w:fill="F6F0E3"/>
      </w:pPr>
      <w:r>
        <w:t>I - a circulação interna condominial e os passeios internos;</w:t>
      </w:r>
    </w:p>
    <w:p w14:paraId="2D14C733" w14:textId="77777777" w:rsidR="00736AF0" w:rsidRDefault="00736AF0">
      <w:pPr>
        <w:pStyle w:val="LegalQuote"/>
        <w:pBdr>
          <w:left w:val="single" w:sz="12" w:space="4" w:color="C99B49"/>
        </w:pBdr>
        <w:shd w:val="clear" w:color="auto" w:fill="F6F0E3"/>
      </w:pPr>
    </w:p>
    <w:p w14:paraId="112ABC1B" w14:textId="77777777" w:rsidR="00736AF0" w:rsidRDefault="00000000">
      <w:pPr>
        <w:pStyle w:val="LegalQuote"/>
        <w:pBdr>
          <w:left w:val="single" w:sz="12" w:space="4" w:color="C99B49"/>
        </w:pBdr>
        <w:shd w:val="clear" w:color="auto" w:fill="F6F0E3"/>
      </w:pPr>
      <w:r>
        <w:t>II - as áreas de manobra e de estacionamento de uso comum;</w:t>
      </w:r>
    </w:p>
    <w:p w14:paraId="2F7F23B6" w14:textId="77777777" w:rsidR="00736AF0" w:rsidRDefault="00736AF0">
      <w:pPr>
        <w:pStyle w:val="LegalQuote"/>
        <w:pBdr>
          <w:left w:val="single" w:sz="12" w:space="4" w:color="C99B49"/>
        </w:pBdr>
        <w:shd w:val="clear" w:color="auto" w:fill="F6F0E3"/>
      </w:pPr>
    </w:p>
    <w:p w14:paraId="3B89D708" w14:textId="77777777" w:rsidR="00736AF0" w:rsidRDefault="00000000">
      <w:pPr>
        <w:pStyle w:val="LegalQuote"/>
        <w:pBdr>
          <w:left w:val="single" w:sz="12" w:space="4" w:color="C99B49"/>
        </w:pBdr>
        <w:shd w:val="clear" w:color="auto" w:fill="F6F0E3"/>
      </w:pPr>
      <w:r>
        <w:t>III - as áreas descobertas de lazer e de convívio;</w:t>
      </w:r>
    </w:p>
    <w:p w14:paraId="320B268C" w14:textId="77777777" w:rsidR="00736AF0" w:rsidRDefault="00736AF0">
      <w:pPr>
        <w:pStyle w:val="LegalQuote"/>
        <w:pBdr>
          <w:left w:val="single" w:sz="12" w:space="4" w:color="C99B49"/>
        </w:pBdr>
        <w:shd w:val="clear" w:color="auto" w:fill="F6F0E3"/>
      </w:pPr>
    </w:p>
    <w:p w14:paraId="70D29E20" w14:textId="77777777" w:rsidR="00736AF0" w:rsidRDefault="00000000">
      <w:pPr>
        <w:pStyle w:val="LegalQuote"/>
        <w:pBdr>
          <w:left w:val="single" w:sz="12" w:space="4" w:color="C99B49"/>
        </w:pBdr>
        <w:shd w:val="clear" w:color="auto" w:fill="F6F0E3"/>
      </w:pPr>
      <w:r>
        <w:t>IV - as áreas não edificáveis de uso comum;</w:t>
      </w:r>
    </w:p>
    <w:p w14:paraId="5B092696" w14:textId="77777777" w:rsidR="00736AF0" w:rsidRDefault="00736AF0">
      <w:pPr>
        <w:pStyle w:val="LegalQuote"/>
        <w:pBdr>
          <w:left w:val="single" w:sz="12" w:space="4" w:color="C99B49"/>
        </w:pBdr>
        <w:shd w:val="clear" w:color="auto" w:fill="F6F0E3"/>
      </w:pPr>
    </w:p>
    <w:p w14:paraId="091A372A" w14:textId="77777777" w:rsidR="00736AF0" w:rsidRDefault="00000000">
      <w:pPr>
        <w:pStyle w:val="LegalQuote"/>
        <w:pBdr>
          <w:left w:val="single" w:sz="12" w:space="4" w:color="C99B49"/>
        </w:pBdr>
        <w:shd w:val="clear" w:color="auto" w:fill="F6F0E3"/>
      </w:pPr>
      <w:r>
        <w:t>V - as edificações e instalações de uso comum.</w:t>
      </w:r>
    </w:p>
    <w:p w14:paraId="4DC30499" w14:textId="77777777" w:rsidR="00736AF0" w:rsidRDefault="00736AF0">
      <w:pPr>
        <w:pStyle w:val="LegalQuote"/>
        <w:pBdr>
          <w:left w:val="single" w:sz="12" w:space="4" w:color="C99B49"/>
        </w:pBdr>
        <w:shd w:val="clear" w:color="auto" w:fill="F6F0E3"/>
      </w:pPr>
    </w:p>
    <w:p w14:paraId="4D944037" w14:textId="77777777" w:rsidR="00736AF0" w:rsidRDefault="00000000">
      <w:pPr>
        <w:pStyle w:val="LegalQuote"/>
        <w:pBdr>
          <w:left w:val="single" w:sz="12" w:space="4" w:color="C99B49"/>
        </w:pBdr>
        <w:shd w:val="clear" w:color="auto" w:fill="F6F0E3"/>
      </w:pPr>
      <w:r>
        <w:t>§ 2º Somente serão computadas como área de uso comum as porções contínuas que permitam, em projeção horizontal, a inscrição de círculo com diâmetro mínimo de 3,00 m (três metros).</w:t>
      </w:r>
    </w:p>
    <w:p w14:paraId="4B7067A1" w14:textId="77777777" w:rsidR="00736AF0" w:rsidRDefault="00736AF0">
      <w:pPr>
        <w:pStyle w:val="LegalQuote"/>
        <w:pBdr>
          <w:left w:val="single" w:sz="12" w:space="4" w:color="C99B49"/>
        </w:pBdr>
        <w:shd w:val="clear" w:color="auto" w:fill="F6F0E3"/>
      </w:pPr>
    </w:p>
    <w:p w14:paraId="324469AD" w14:textId="77777777" w:rsidR="00736AF0" w:rsidRDefault="00000000">
      <w:pPr>
        <w:pStyle w:val="LegalQuote"/>
        <w:pBdr>
          <w:left w:val="single" w:sz="12" w:space="4" w:color="C99B49"/>
        </w:pBdr>
        <w:shd w:val="clear" w:color="auto" w:fill="F6F0E3"/>
      </w:pPr>
      <w:r>
        <w:t>§ 3º Nos condomínios implantados em imóvel resultante de processo regular de parcelamento do solo para fins urbanos, do qual tenham resultado áreas destinadas ao sistema viário e a equipamentos urbanos e comunitários, não se exige percentual mínimo de área livre de uso comum, por já haver o imóvel concorrido, na origem, com a destinação de áreas públicas.</w:t>
      </w:r>
    </w:p>
    <w:p w14:paraId="0596D1B1" w14:textId="77777777" w:rsidR="00736AF0" w:rsidRDefault="00736AF0">
      <w:pPr>
        <w:pStyle w:val="LegalQuote"/>
        <w:pBdr>
          <w:left w:val="single" w:sz="12" w:space="4" w:color="C99B49"/>
        </w:pBdr>
        <w:shd w:val="clear" w:color="auto" w:fill="F6F0E3"/>
      </w:pPr>
    </w:p>
    <w:p w14:paraId="05F71D7D" w14:textId="77777777" w:rsidR="00736AF0" w:rsidRDefault="00000000">
      <w:pPr>
        <w:pStyle w:val="LegalQuote"/>
        <w:pBdr>
          <w:left w:val="single" w:sz="12" w:space="4" w:color="C99B49"/>
        </w:pBdr>
        <w:shd w:val="clear" w:color="auto" w:fill="F6F0E3"/>
      </w:pPr>
      <w:r>
        <w:t>§ 4º Nos condomínios implantados em gleba, a área livre de uso comum não será inferior a 35% (trinta e cinco por cento) da área total da gleba, e será destinado 10% (dez por cento) do total da gleba para uso público, em localização definida pelo Município, na forma do art. 26, caput e § 1º, da Lei Estadual nº 10.116, de 23 de março de 1994.</w:t>
      </w:r>
    </w:p>
    <w:p w14:paraId="74330200" w14:textId="77777777" w:rsidR="00736AF0" w:rsidRDefault="00736AF0">
      <w:pPr>
        <w:pStyle w:val="LegalQuote"/>
        <w:pBdr>
          <w:left w:val="single" w:sz="12" w:space="4" w:color="C99B49"/>
        </w:pBdr>
        <w:shd w:val="clear" w:color="auto" w:fill="F6F0E3"/>
      </w:pPr>
    </w:p>
    <w:p w14:paraId="63E09FAD" w14:textId="77777777" w:rsidR="00736AF0" w:rsidRDefault="00000000">
      <w:pPr>
        <w:pStyle w:val="LegalQuote"/>
        <w:pBdr>
          <w:left w:val="single" w:sz="12" w:space="4" w:color="C99B49"/>
        </w:pBdr>
        <w:shd w:val="clear" w:color="auto" w:fill="F6F0E3"/>
      </w:pPr>
      <w:r>
        <w:t>§ 5º Não se aplica a destinação de área pública prevista no § 4º aos condomínios implantados em gleba com área inferior a 4.000 m² (quatro mil metros quadrados), na forma do art. 26, § 2º, da Lei Estadual nº 10.116, de 23 de março de 1994.</w:t>
      </w:r>
    </w:p>
    <w:p w14:paraId="3B5A9C6B" w14:textId="77777777" w:rsidR="00736AF0" w:rsidRDefault="00736AF0">
      <w:pPr>
        <w:pStyle w:val="LegalQuote"/>
        <w:pBdr>
          <w:left w:val="single" w:sz="12" w:space="4" w:color="C99B49"/>
        </w:pBdr>
        <w:shd w:val="clear" w:color="auto" w:fill="F6F0E3"/>
      </w:pPr>
    </w:p>
    <w:p w14:paraId="1E2F9648" w14:textId="77777777" w:rsidR="00736AF0" w:rsidRDefault="00000000">
      <w:pPr>
        <w:pStyle w:val="LegalQuote"/>
        <w:pBdr>
          <w:left w:val="single" w:sz="12" w:space="4" w:color="C99B49"/>
        </w:pBdr>
        <w:shd w:val="clear" w:color="auto" w:fill="F6F0E3"/>
      </w:pPr>
      <w:r>
        <w:t>§ 6º O disposto no § 3º dá cumprimento ao art. 24, inciso I, alínea 'a', da Lei Estadual nº 10.116, de 23 de março de 1994, que determina o estabelecimento de viabilidade preferencial para os terrenos localizados em glebas anteriormente parceladas que tenham originado áreas e equipamentos públicos.</w:t>
      </w:r>
    </w:p>
    <w:p w14:paraId="22A500BB" w14:textId="77777777" w:rsidR="00736AF0" w:rsidRDefault="00736AF0">
      <w:pPr>
        <w:pStyle w:val="LegalQuote"/>
        <w:pBdr>
          <w:left w:val="single" w:sz="12" w:space="4" w:color="C99B49"/>
        </w:pBdr>
        <w:shd w:val="clear" w:color="auto" w:fill="F6F0E3"/>
      </w:pPr>
    </w:p>
    <w:p w14:paraId="2F19BEBB" w14:textId="77777777" w:rsidR="00736AF0" w:rsidRDefault="00000000">
      <w:pPr>
        <w:pStyle w:val="LegalQuote"/>
        <w:pBdr>
          <w:left w:val="single" w:sz="12" w:space="4" w:color="C99B49"/>
        </w:pBdr>
        <w:shd w:val="clear" w:color="auto" w:fill="F6F0E3"/>
      </w:pPr>
      <w:r>
        <w:rPr>
          <w:b/>
        </w:rPr>
        <w:lastRenderedPageBreak/>
        <w:t>Art. 193.</w:t>
      </w:r>
      <w:r>
        <w:t xml:space="preserve"> A circulação interna condominial observará:</w:t>
      </w:r>
    </w:p>
    <w:p w14:paraId="09B6D9A3" w14:textId="77777777" w:rsidR="00736AF0" w:rsidRDefault="00736AF0">
      <w:pPr>
        <w:pStyle w:val="LegalQuote"/>
        <w:pBdr>
          <w:left w:val="single" w:sz="12" w:space="4" w:color="C99B49"/>
        </w:pBdr>
        <w:shd w:val="clear" w:color="auto" w:fill="F6F0E3"/>
      </w:pPr>
    </w:p>
    <w:p w14:paraId="46C8038D" w14:textId="77777777" w:rsidR="00736AF0" w:rsidRDefault="00000000">
      <w:pPr>
        <w:pStyle w:val="LegalQuote"/>
        <w:pBdr>
          <w:left w:val="single" w:sz="12" w:space="4" w:color="C99B49"/>
        </w:pBdr>
        <w:shd w:val="clear" w:color="auto" w:fill="F6F0E3"/>
      </w:pPr>
      <w:r>
        <w:t>I - largura mínima de 4,00 m (quatro metros), dos quais no mínimo 1,00 m (um metro) de passeio, quando as edificações estiverem situadas em um só lado e o condomínio possuir até 4 (quatro) unidades autônomas;</w:t>
      </w:r>
    </w:p>
    <w:p w14:paraId="023D210D" w14:textId="77777777" w:rsidR="00736AF0" w:rsidRDefault="00736AF0">
      <w:pPr>
        <w:pStyle w:val="LegalQuote"/>
        <w:pBdr>
          <w:left w:val="single" w:sz="12" w:space="4" w:color="C99B49"/>
        </w:pBdr>
        <w:shd w:val="clear" w:color="auto" w:fill="F6F0E3"/>
      </w:pPr>
    </w:p>
    <w:p w14:paraId="7E29A79E" w14:textId="77777777" w:rsidR="00736AF0" w:rsidRDefault="00000000">
      <w:pPr>
        <w:pStyle w:val="LegalQuote"/>
        <w:pBdr>
          <w:left w:val="single" w:sz="12" w:space="4" w:color="C99B49"/>
        </w:pBdr>
        <w:shd w:val="clear" w:color="auto" w:fill="F6F0E3"/>
      </w:pPr>
      <w:r>
        <w:t>II - largura mínima de 6,00 m (seis metros), dos quais no mínimo 1,00 m (um metro) de passeio, quando as edificações estiverem situadas em um só lado e o condomínio possuir mais de 4 (quatro) unidades autônomas;</w:t>
      </w:r>
    </w:p>
    <w:p w14:paraId="1F104593" w14:textId="77777777" w:rsidR="00736AF0" w:rsidRDefault="00736AF0">
      <w:pPr>
        <w:pStyle w:val="LegalQuote"/>
        <w:pBdr>
          <w:left w:val="single" w:sz="12" w:space="4" w:color="C99B49"/>
        </w:pBdr>
        <w:shd w:val="clear" w:color="auto" w:fill="F6F0E3"/>
      </w:pPr>
    </w:p>
    <w:p w14:paraId="4E49D578" w14:textId="77777777" w:rsidR="00736AF0" w:rsidRDefault="00000000">
      <w:pPr>
        <w:pStyle w:val="LegalQuote"/>
        <w:pBdr>
          <w:left w:val="single" w:sz="12" w:space="4" w:color="C99B49"/>
        </w:pBdr>
        <w:shd w:val="clear" w:color="auto" w:fill="F6F0E3"/>
      </w:pPr>
      <w:r>
        <w:t>III - largura mínima de 7,00 m (sete metros), dos quais no mínimo 1,00 m (um metro) de passeio de cada lado, quando as edificações estiverem situadas em ambos os lados;</w:t>
      </w:r>
    </w:p>
    <w:p w14:paraId="018F37DC" w14:textId="77777777" w:rsidR="00736AF0" w:rsidRDefault="00736AF0">
      <w:pPr>
        <w:pStyle w:val="LegalQuote"/>
        <w:pBdr>
          <w:left w:val="single" w:sz="12" w:space="4" w:color="C99B49"/>
        </w:pBdr>
        <w:shd w:val="clear" w:color="auto" w:fill="F6F0E3"/>
      </w:pPr>
    </w:p>
    <w:p w14:paraId="6E5EAF89" w14:textId="77777777" w:rsidR="00736AF0" w:rsidRDefault="00000000">
      <w:pPr>
        <w:pStyle w:val="LegalQuote"/>
        <w:pBdr>
          <w:left w:val="single" w:sz="12" w:space="4" w:color="C99B49"/>
        </w:pBdr>
        <w:shd w:val="clear" w:color="auto" w:fill="F6F0E3"/>
      </w:pPr>
      <w:r>
        <w:t>IV - iluminação artificial em toda a sua extensão.</w:t>
      </w:r>
    </w:p>
    <w:p w14:paraId="418118F3" w14:textId="77777777" w:rsidR="00736AF0" w:rsidRDefault="00736AF0">
      <w:pPr>
        <w:pStyle w:val="LegalQuote"/>
        <w:pBdr>
          <w:left w:val="single" w:sz="12" w:space="4" w:color="C99B49"/>
        </w:pBdr>
        <w:shd w:val="clear" w:color="auto" w:fill="F6F0E3"/>
      </w:pPr>
    </w:p>
    <w:p w14:paraId="10A7032A" w14:textId="77777777" w:rsidR="00736AF0" w:rsidRDefault="00000000">
      <w:pPr>
        <w:pStyle w:val="LegalQuote"/>
        <w:pBdr>
          <w:left w:val="single" w:sz="12" w:space="4" w:color="C99B49"/>
        </w:pBdr>
        <w:shd w:val="clear" w:color="auto" w:fill="F6F0E3"/>
      </w:pPr>
      <w:r>
        <w:t>§ 1º Aplica-se à circulação interna condominial o disposto no art. 21 deste Código quanto ao acesso de veículos de mudança e do Corpo de Bombeiros.</w:t>
      </w:r>
    </w:p>
    <w:p w14:paraId="72311069" w14:textId="77777777" w:rsidR="00736AF0" w:rsidRDefault="00736AF0">
      <w:pPr>
        <w:pStyle w:val="LegalQuote"/>
        <w:pBdr>
          <w:left w:val="single" w:sz="12" w:space="4" w:color="C99B49"/>
        </w:pBdr>
        <w:shd w:val="clear" w:color="auto" w:fill="F6F0E3"/>
      </w:pPr>
    </w:p>
    <w:p w14:paraId="5F4F8826" w14:textId="77777777" w:rsidR="00736AF0" w:rsidRDefault="00000000">
      <w:pPr>
        <w:pStyle w:val="LegalQuote"/>
        <w:pBdr>
          <w:left w:val="single" w:sz="12" w:space="4" w:color="C99B49"/>
        </w:pBdr>
        <w:shd w:val="clear" w:color="auto" w:fill="F6F0E3"/>
      </w:pPr>
      <w:r>
        <w:t>§ 2º Quando a Resolução Técnica CBMRS nº 10/2024 exigir acesso de viaturas ao interior do empreendimento, a circulação interna deverá atender integralmente às dimensões, capacidade de carga, afastamentos, declividades, curvas e demais requisitos nela previstos, bem como às instruções normativas supervenientes do Corpo de Bombeiros Militar do Estado do Rio Grande do Sul.</w:t>
      </w:r>
    </w:p>
    <w:p w14:paraId="09270B53" w14:textId="77777777" w:rsidR="00736AF0" w:rsidRDefault="00736AF0">
      <w:pPr>
        <w:pStyle w:val="LegalQuote"/>
        <w:pBdr>
          <w:left w:val="single" w:sz="12" w:space="4" w:color="C99B49"/>
        </w:pBdr>
        <w:shd w:val="clear" w:color="auto" w:fill="F6F0E3"/>
      </w:pPr>
    </w:p>
    <w:p w14:paraId="39EA29BF" w14:textId="77777777" w:rsidR="00736AF0" w:rsidRDefault="00000000">
      <w:pPr>
        <w:pStyle w:val="LegalQuote"/>
        <w:pBdr>
          <w:left w:val="single" w:sz="12" w:space="4" w:color="C99B49"/>
        </w:pBdr>
        <w:shd w:val="clear" w:color="auto" w:fill="F6F0E3"/>
      </w:pPr>
      <w:r>
        <w:rPr>
          <w:b/>
        </w:rPr>
        <w:t>Art. 194.</w:t>
      </w:r>
      <w:r>
        <w:t xml:space="preserve"> Na instituição do condomínio de Categoria II é obrigatória a execução, pelo empreendedor, das seguintes obras e instalações de uso comum, constantes do projeto aprovado:</w:t>
      </w:r>
    </w:p>
    <w:p w14:paraId="67505FDF" w14:textId="77777777" w:rsidR="00736AF0" w:rsidRDefault="00736AF0">
      <w:pPr>
        <w:pStyle w:val="LegalQuote"/>
        <w:pBdr>
          <w:left w:val="single" w:sz="12" w:space="4" w:color="C99B49"/>
        </w:pBdr>
        <w:shd w:val="clear" w:color="auto" w:fill="F6F0E3"/>
      </w:pPr>
    </w:p>
    <w:p w14:paraId="117AE5E6" w14:textId="77777777" w:rsidR="00736AF0" w:rsidRDefault="00000000">
      <w:pPr>
        <w:pStyle w:val="LegalQuote"/>
        <w:pBdr>
          <w:left w:val="single" w:sz="12" w:space="4" w:color="C99B49"/>
        </w:pBdr>
        <w:shd w:val="clear" w:color="auto" w:fill="F6F0E3"/>
      </w:pPr>
      <w:r>
        <w:t>I - rede de abastecimento de água potável;</w:t>
      </w:r>
    </w:p>
    <w:p w14:paraId="32D27402" w14:textId="77777777" w:rsidR="00736AF0" w:rsidRDefault="00736AF0">
      <w:pPr>
        <w:pStyle w:val="LegalQuote"/>
        <w:pBdr>
          <w:left w:val="single" w:sz="12" w:space="4" w:color="C99B49"/>
        </w:pBdr>
        <w:shd w:val="clear" w:color="auto" w:fill="F6F0E3"/>
      </w:pPr>
    </w:p>
    <w:p w14:paraId="4EB94731" w14:textId="77777777" w:rsidR="00736AF0" w:rsidRDefault="00000000">
      <w:pPr>
        <w:pStyle w:val="LegalQuote"/>
        <w:pBdr>
          <w:left w:val="single" w:sz="12" w:space="4" w:color="C99B49"/>
        </w:pBdr>
        <w:shd w:val="clear" w:color="auto" w:fill="F6F0E3"/>
      </w:pPr>
      <w:r>
        <w:t>II - rede de energia elétrica e iluminação da circulação interna condominial;</w:t>
      </w:r>
    </w:p>
    <w:p w14:paraId="34ED142B" w14:textId="77777777" w:rsidR="00736AF0" w:rsidRDefault="00736AF0">
      <w:pPr>
        <w:pStyle w:val="LegalQuote"/>
        <w:pBdr>
          <w:left w:val="single" w:sz="12" w:space="4" w:color="C99B49"/>
        </w:pBdr>
        <w:shd w:val="clear" w:color="auto" w:fill="F6F0E3"/>
      </w:pPr>
    </w:p>
    <w:p w14:paraId="062B88A5" w14:textId="77777777" w:rsidR="00736AF0" w:rsidRDefault="00000000">
      <w:pPr>
        <w:pStyle w:val="LegalQuote"/>
        <w:pBdr>
          <w:left w:val="single" w:sz="12" w:space="4" w:color="C99B49"/>
        </w:pBdr>
        <w:shd w:val="clear" w:color="auto" w:fill="F6F0E3"/>
      </w:pPr>
      <w:r>
        <w:t xml:space="preserve">III - sistema de coleta e afastamento de esgotos sanitários, com ligação à rede pública ou, em área não atendida por sistema de esgotamento sanitário, com sistema de tratamento de esgoto </w:t>
      </w:r>
      <w:r>
        <w:lastRenderedPageBreak/>
        <w:t>de baixo impacto projetado conforme a ABNT NBR 17076, limitado à vazão diária de até 12.000 L/dia (doze mil litros por dia) e à carga orgânica total de até 3,80 kgDBO/dia (três quilogramas e oitenta centésimos de quilograma de demanda bioquímica de oxigênio por dia);</w:t>
      </w:r>
    </w:p>
    <w:p w14:paraId="4F25DF4F" w14:textId="77777777" w:rsidR="00736AF0" w:rsidRDefault="00736AF0">
      <w:pPr>
        <w:pStyle w:val="LegalQuote"/>
        <w:pBdr>
          <w:left w:val="single" w:sz="12" w:space="4" w:color="C99B49"/>
        </w:pBdr>
        <w:shd w:val="clear" w:color="auto" w:fill="F6F0E3"/>
      </w:pPr>
    </w:p>
    <w:p w14:paraId="7AF4AA78" w14:textId="77777777" w:rsidR="00736AF0" w:rsidRDefault="00000000">
      <w:pPr>
        <w:pStyle w:val="LegalQuote"/>
        <w:pBdr>
          <w:left w:val="single" w:sz="12" w:space="4" w:color="C99B49"/>
        </w:pBdr>
        <w:shd w:val="clear" w:color="auto" w:fill="F6F0E3"/>
      </w:pPr>
      <w:r>
        <w:t>IV - pavimentação da circulação interna condominial e dos passeios internos;</w:t>
      </w:r>
    </w:p>
    <w:p w14:paraId="173CB675" w14:textId="77777777" w:rsidR="00736AF0" w:rsidRDefault="00736AF0">
      <w:pPr>
        <w:pStyle w:val="LegalQuote"/>
        <w:pBdr>
          <w:left w:val="single" w:sz="12" w:space="4" w:color="C99B49"/>
        </w:pBdr>
        <w:shd w:val="clear" w:color="auto" w:fill="F6F0E3"/>
      </w:pPr>
    </w:p>
    <w:p w14:paraId="0F305989" w14:textId="77777777" w:rsidR="00736AF0" w:rsidRDefault="00000000">
      <w:pPr>
        <w:pStyle w:val="LegalQuote"/>
        <w:pBdr>
          <w:left w:val="single" w:sz="12" w:space="4" w:color="C99B49"/>
        </w:pBdr>
        <w:shd w:val="clear" w:color="auto" w:fill="F6F0E3"/>
      </w:pPr>
      <w:r>
        <w:t>V - abrigo de resíduos sólidos situado junto ao alinhamento predial, com acesso direto do logradouro público, quando o condomínio possuir mais de 3 (três) unidades autônomas;</w:t>
      </w:r>
    </w:p>
    <w:p w14:paraId="4CE784A2" w14:textId="77777777" w:rsidR="00736AF0" w:rsidRDefault="00736AF0">
      <w:pPr>
        <w:pStyle w:val="LegalQuote"/>
        <w:pBdr>
          <w:left w:val="single" w:sz="12" w:space="4" w:color="C99B49"/>
        </w:pBdr>
        <w:shd w:val="clear" w:color="auto" w:fill="F6F0E3"/>
      </w:pPr>
    </w:p>
    <w:p w14:paraId="68D8069A" w14:textId="77777777" w:rsidR="00736AF0" w:rsidRDefault="00000000">
      <w:pPr>
        <w:pStyle w:val="LegalQuote"/>
        <w:pBdr>
          <w:left w:val="single" w:sz="12" w:space="4" w:color="C99B49"/>
        </w:pBdr>
        <w:shd w:val="clear" w:color="auto" w:fill="F6F0E3"/>
      </w:pPr>
      <w:r>
        <w:t>VI - tratamento das áreas de uso comum descobertas.</w:t>
      </w:r>
    </w:p>
    <w:p w14:paraId="42823449" w14:textId="77777777" w:rsidR="00736AF0" w:rsidRDefault="00736AF0">
      <w:pPr>
        <w:pStyle w:val="LegalQuote"/>
        <w:pBdr>
          <w:left w:val="single" w:sz="12" w:space="4" w:color="C99B49"/>
        </w:pBdr>
        <w:shd w:val="clear" w:color="auto" w:fill="F6F0E3"/>
      </w:pPr>
    </w:p>
    <w:p w14:paraId="181CB568" w14:textId="77777777" w:rsidR="00736AF0" w:rsidRDefault="00000000">
      <w:pPr>
        <w:pStyle w:val="LegalQuote"/>
        <w:pBdr>
          <w:left w:val="single" w:sz="12" w:space="4" w:color="C99B49"/>
        </w:pBdr>
        <w:shd w:val="clear" w:color="auto" w:fill="F6F0E3"/>
      </w:pPr>
      <w:r>
        <w:t>§ 1º Para os efeitos deste artigo, considera-se empreendedor o proprietário, o incorporador ou o possuidor que promova a instituição do condomínio.</w:t>
      </w:r>
    </w:p>
    <w:p w14:paraId="206804F0" w14:textId="77777777" w:rsidR="00736AF0" w:rsidRDefault="00736AF0">
      <w:pPr>
        <w:pStyle w:val="LegalQuote"/>
        <w:pBdr>
          <w:left w:val="single" w:sz="12" w:space="4" w:color="C99B49"/>
        </w:pBdr>
        <w:shd w:val="clear" w:color="auto" w:fill="F6F0E3"/>
      </w:pPr>
    </w:p>
    <w:p w14:paraId="519240D4" w14:textId="77777777" w:rsidR="00736AF0" w:rsidRDefault="00000000">
      <w:pPr>
        <w:pStyle w:val="LegalQuote"/>
        <w:pBdr>
          <w:left w:val="single" w:sz="12" w:space="4" w:color="C99B49"/>
        </w:pBdr>
        <w:shd w:val="clear" w:color="auto" w:fill="F6F0E3"/>
      </w:pPr>
      <w:r>
        <w:t>§ 2º A execução das obras referidas neste artigo será fiscalizada pelo órgão técnico municipal competente.</w:t>
      </w:r>
    </w:p>
    <w:p w14:paraId="72CDF674" w14:textId="77777777" w:rsidR="00736AF0" w:rsidRDefault="00736AF0">
      <w:pPr>
        <w:pStyle w:val="LegalQuote"/>
        <w:pBdr>
          <w:left w:val="single" w:sz="12" w:space="4" w:color="C99B49"/>
        </w:pBdr>
        <w:shd w:val="clear" w:color="auto" w:fill="F6F0E3"/>
      </w:pPr>
    </w:p>
    <w:p w14:paraId="6274C07E" w14:textId="77777777" w:rsidR="00736AF0" w:rsidRDefault="00000000">
      <w:pPr>
        <w:pStyle w:val="LegalQuote"/>
        <w:pBdr>
          <w:left w:val="single" w:sz="12" w:space="4" w:color="C99B49"/>
        </w:pBdr>
        <w:shd w:val="clear" w:color="auto" w:fill="F6F0E3"/>
      </w:pPr>
      <w:r>
        <w:t>§ 3º Nos condomínios de Categoria II com até 4 (quatro) unidades autônomas, as redes referidas nos incisos I, II e III poderão ser executadas por meio de ramais individualizados, dispensada a implantação de rede condominial autônoma.</w:t>
      </w:r>
    </w:p>
    <w:p w14:paraId="34098175" w14:textId="77777777" w:rsidR="00736AF0" w:rsidRDefault="00736AF0">
      <w:pPr>
        <w:pStyle w:val="LegalQuote"/>
        <w:pBdr>
          <w:left w:val="single" w:sz="12" w:space="4" w:color="C99B49"/>
        </w:pBdr>
        <w:shd w:val="clear" w:color="auto" w:fill="F6F0E3"/>
      </w:pPr>
    </w:p>
    <w:p w14:paraId="6BB83D9E" w14:textId="77777777" w:rsidR="00736AF0" w:rsidRDefault="00000000">
      <w:pPr>
        <w:pStyle w:val="LegalQuote"/>
        <w:pBdr>
          <w:left w:val="single" w:sz="12" w:space="4" w:color="C99B49"/>
        </w:pBdr>
        <w:shd w:val="clear" w:color="auto" w:fill="F6F0E3"/>
      </w:pPr>
      <w:r>
        <w:rPr>
          <w:b/>
        </w:rPr>
        <w:t>CAPÍTULO IV</w:t>
      </w:r>
    </w:p>
    <w:p w14:paraId="1620C79E" w14:textId="77777777" w:rsidR="00736AF0" w:rsidRDefault="00000000">
      <w:pPr>
        <w:pStyle w:val="LegalQuote"/>
        <w:pBdr>
          <w:left w:val="single" w:sz="12" w:space="4" w:color="C99B49"/>
        </w:pBdr>
        <w:shd w:val="clear" w:color="auto" w:fill="F6F0E3"/>
      </w:pPr>
      <w:r>
        <w:rPr>
          <w:b/>
        </w:rPr>
        <w:t>DAS DISPOSIÇÕES COMUNS</w:t>
      </w:r>
    </w:p>
    <w:p w14:paraId="0296BD90" w14:textId="77777777" w:rsidR="00736AF0" w:rsidRDefault="00736AF0">
      <w:pPr>
        <w:pStyle w:val="LegalQuote"/>
        <w:pBdr>
          <w:left w:val="single" w:sz="12" w:space="4" w:color="C99B49"/>
        </w:pBdr>
        <w:shd w:val="clear" w:color="auto" w:fill="F6F0E3"/>
      </w:pPr>
    </w:p>
    <w:p w14:paraId="6BF2E386" w14:textId="77777777" w:rsidR="00736AF0" w:rsidRDefault="00000000">
      <w:pPr>
        <w:pStyle w:val="LegalQuote"/>
        <w:pBdr>
          <w:left w:val="single" w:sz="12" w:space="4" w:color="C99B49"/>
        </w:pBdr>
        <w:shd w:val="clear" w:color="auto" w:fill="F6F0E3"/>
      </w:pPr>
      <w:r>
        <w:rPr>
          <w:b/>
        </w:rPr>
        <w:t>Art. 195.</w:t>
      </w:r>
      <w:r>
        <w:t xml:space="preserve"> O afastamento mínimo entre fachadas de edificações situadas no mesmo terreno de origem será de:</w:t>
      </w:r>
    </w:p>
    <w:p w14:paraId="600F7DF2" w14:textId="77777777" w:rsidR="00736AF0" w:rsidRDefault="00736AF0">
      <w:pPr>
        <w:pStyle w:val="LegalQuote"/>
        <w:pBdr>
          <w:left w:val="single" w:sz="12" w:space="4" w:color="C99B49"/>
        </w:pBdr>
        <w:shd w:val="clear" w:color="auto" w:fill="F6F0E3"/>
      </w:pPr>
    </w:p>
    <w:p w14:paraId="4D5F9DD5" w14:textId="77777777" w:rsidR="00736AF0" w:rsidRDefault="00000000">
      <w:pPr>
        <w:pStyle w:val="LegalQuote"/>
        <w:pBdr>
          <w:left w:val="single" w:sz="12" w:space="4" w:color="C99B49"/>
        </w:pBdr>
        <w:shd w:val="clear" w:color="auto" w:fill="F6F0E3"/>
      </w:pPr>
      <w:r>
        <w:t>I - 3,00 m (três metros), quando ao menos uma das fachadas confrontantes possuir abertura de compartimento de permanência prolongada;</w:t>
      </w:r>
    </w:p>
    <w:p w14:paraId="6836C3F3" w14:textId="77777777" w:rsidR="00736AF0" w:rsidRDefault="00736AF0">
      <w:pPr>
        <w:pStyle w:val="LegalQuote"/>
        <w:pBdr>
          <w:left w:val="single" w:sz="12" w:space="4" w:color="C99B49"/>
        </w:pBdr>
        <w:shd w:val="clear" w:color="auto" w:fill="F6F0E3"/>
      </w:pPr>
    </w:p>
    <w:p w14:paraId="18083DBC" w14:textId="77777777" w:rsidR="00736AF0" w:rsidRDefault="00000000">
      <w:pPr>
        <w:pStyle w:val="LegalQuote"/>
        <w:pBdr>
          <w:left w:val="single" w:sz="12" w:space="4" w:color="C99B49"/>
        </w:pBdr>
        <w:shd w:val="clear" w:color="auto" w:fill="F6F0E3"/>
      </w:pPr>
      <w:r>
        <w:t>II - 1,50 m (um metro e cinquenta centímetros), quando ao menos uma das fachadas confrontantes possuir exclusivamente abertura de compartimento de utilização transitória;</w:t>
      </w:r>
    </w:p>
    <w:p w14:paraId="0F3523D3" w14:textId="77777777" w:rsidR="00736AF0" w:rsidRDefault="00736AF0">
      <w:pPr>
        <w:pStyle w:val="LegalQuote"/>
        <w:pBdr>
          <w:left w:val="single" w:sz="12" w:space="4" w:color="C99B49"/>
        </w:pBdr>
        <w:shd w:val="clear" w:color="auto" w:fill="F6F0E3"/>
      </w:pPr>
    </w:p>
    <w:p w14:paraId="04AC16EB" w14:textId="77777777" w:rsidR="00736AF0" w:rsidRDefault="00000000">
      <w:pPr>
        <w:pStyle w:val="LegalQuote"/>
        <w:pBdr>
          <w:left w:val="single" w:sz="12" w:space="4" w:color="C99B49"/>
        </w:pBdr>
        <w:shd w:val="clear" w:color="auto" w:fill="F6F0E3"/>
      </w:pPr>
      <w:r>
        <w:t>III - livre, quando nenhuma das fachadas confrontantes possuir abertura.</w:t>
      </w:r>
    </w:p>
    <w:p w14:paraId="58F7F0DD" w14:textId="77777777" w:rsidR="00736AF0" w:rsidRDefault="00736AF0">
      <w:pPr>
        <w:pStyle w:val="LegalQuote"/>
        <w:pBdr>
          <w:left w:val="single" w:sz="12" w:space="4" w:color="C99B49"/>
        </w:pBdr>
        <w:shd w:val="clear" w:color="auto" w:fill="F6F0E3"/>
      </w:pPr>
    </w:p>
    <w:p w14:paraId="3AE030AB" w14:textId="77777777" w:rsidR="00736AF0" w:rsidRDefault="00000000">
      <w:pPr>
        <w:pStyle w:val="LegalQuote"/>
        <w:pBdr>
          <w:left w:val="single" w:sz="12" w:space="4" w:color="C99B49"/>
        </w:pBdr>
        <w:shd w:val="clear" w:color="auto" w:fill="F6F0E3"/>
      </w:pPr>
      <w:r>
        <w:rPr>
          <w:b/>
        </w:rPr>
        <w:t>Parágrafo único.</w:t>
      </w:r>
      <w:r>
        <w:t xml:space="preserve"> O disposto neste artigo não dispensa a observância dos arts. 96 a 102 deste Código quanto à iluminação e à ventilação naturais dos compartimentos.</w:t>
      </w:r>
    </w:p>
    <w:p w14:paraId="45B7D68E" w14:textId="77777777" w:rsidR="00736AF0" w:rsidRDefault="00736AF0">
      <w:pPr>
        <w:pStyle w:val="LegalQuote"/>
        <w:pBdr>
          <w:left w:val="single" w:sz="12" w:space="4" w:color="C99B49"/>
        </w:pBdr>
        <w:shd w:val="clear" w:color="auto" w:fill="F6F0E3"/>
      </w:pPr>
    </w:p>
    <w:p w14:paraId="38AED589" w14:textId="77777777" w:rsidR="00736AF0" w:rsidRDefault="00000000">
      <w:pPr>
        <w:pStyle w:val="LegalQuote"/>
        <w:pBdr>
          <w:left w:val="single" w:sz="12" w:space="4" w:color="C99B49"/>
        </w:pBdr>
        <w:shd w:val="clear" w:color="auto" w:fill="F6F0E3"/>
      </w:pPr>
      <w:r>
        <w:rPr>
          <w:b/>
        </w:rPr>
        <w:t>Art. 196.</w:t>
      </w:r>
      <w:r>
        <w:t xml:space="preserve"> As vagas para guarda de veículos observarão o disposto no Plano Diretor de Desenvolvimento Sustentável.</w:t>
      </w:r>
    </w:p>
    <w:p w14:paraId="2642BB58" w14:textId="77777777" w:rsidR="00736AF0" w:rsidRDefault="00736AF0">
      <w:pPr>
        <w:pStyle w:val="LegalQuote"/>
        <w:pBdr>
          <w:left w:val="single" w:sz="12" w:space="4" w:color="C99B49"/>
        </w:pBdr>
        <w:shd w:val="clear" w:color="auto" w:fill="F6F0E3"/>
      </w:pPr>
    </w:p>
    <w:p w14:paraId="6919D8E3" w14:textId="77777777" w:rsidR="00736AF0" w:rsidRDefault="00000000">
      <w:pPr>
        <w:pStyle w:val="LegalQuote"/>
        <w:pBdr>
          <w:left w:val="single" w:sz="12" w:space="4" w:color="C99B49"/>
        </w:pBdr>
        <w:shd w:val="clear" w:color="auto" w:fill="F6F0E3"/>
      </w:pPr>
      <w:r>
        <w:rPr>
          <w:b/>
        </w:rPr>
        <w:t>Parágrafo único.</w:t>
      </w:r>
      <w:r>
        <w:t xml:space="preserve"> Nos condomínios com mais de 4 (quatro) unidades autônomas, será prevista 1 (uma) vaga de visitante para cada 10 (dez) unidades autônomas ou fração, situada em área de uso comum.</w:t>
      </w:r>
    </w:p>
    <w:p w14:paraId="1FA265F7" w14:textId="77777777" w:rsidR="00736AF0" w:rsidRDefault="00736AF0">
      <w:pPr>
        <w:pStyle w:val="LegalQuote"/>
        <w:pBdr>
          <w:left w:val="single" w:sz="12" w:space="4" w:color="C99B49"/>
        </w:pBdr>
        <w:shd w:val="clear" w:color="auto" w:fill="F6F0E3"/>
      </w:pPr>
    </w:p>
    <w:p w14:paraId="342E84FB" w14:textId="77777777" w:rsidR="00736AF0" w:rsidRDefault="00000000">
      <w:pPr>
        <w:pStyle w:val="LegalQuote"/>
        <w:pBdr>
          <w:left w:val="single" w:sz="12" w:space="4" w:color="C99B49"/>
        </w:pBdr>
        <w:shd w:val="clear" w:color="auto" w:fill="F6F0E3"/>
      </w:pPr>
      <w:r>
        <w:rPr>
          <w:b/>
        </w:rPr>
        <w:t>Art. 197.</w:t>
      </w:r>
      <w:r>
        <w:t xml:space="preserve"> As vias, redes e instalações internas do condomínio são de natureza privada e sua execução, operação e manutenção competem ao condomínio, não se incorporando às redes ou ao sistema viário públicos.</w:t>
      </w:r>
    </w:p>
    <w:p w14:paraId="77B05943" w14:textId="77777777" w:rsidR="00736AF0" w:rsidRDefault="00736AF0">
      <w:pPr>
        <w:pStyle w:val="LegalQuote"/>
        <w:pBdr>
          <w:left w:val="single" w:sz="12" w:space="4" w:color="C99B49"/>
        </w:pBdr>
        <w:shd w:val="clear" w:color="auto" w:fill="F6F0E3"/>
      </w:pPr>
    </w:p>
    <w:p w14:paraId="435D5580" w14:textId="77777777" w:rsidR="00736AF0" w:rsidRDefault="00000000">
      <w:pPr>
        <w:pStyle w:val="LegalQuote"/>
        <w:pBdr>
          <w:left w:val="single" w:sz="12" w:space="4" w:color="C99B49"/>
        </w:pBdr>
        <w:shd w:val="clear" w:color="auto" w:fill="F6F0E3"/>
      </w:pPr>
      <w:r>
        <w:rPr>
          <w:b/>
        </w:rPr>
        <w:t>Parágrafo único.</w:t>
      </w:r>
      <w:r>
        <w:t xml:space="preserve"> Serão observadas as normas técnicas aplicáveis às instalações privadas e as exigências das concessionárias quanto à ligação, ao ponto de entrega, à medição e à individualização, sem equiparação automática aos padrões construtivos de redes ou vias públicas.</w:t>
      </w:r>
    </w:p>
    <w:p w14:paraId="6EA5FA92" w14:textId="77777777" w:rsidR="00736AF0" w:rsidRDefault="00736AF0">
      <w:pPr>
        <w:pStyle w:val="LegalQuote"/>
        <w:pBdr>
          <w:left w:val="single" w:sz="12" w:space="4" w:color="C99B49"/>
        </w:pBdr>
        <w:shd w:val="clear" w:color="auto" w:fill="F6F0E3"/>
      </w:pPr>
    </w:p>
    <w:p w14:paraId="708AA288" w14:textId="77777777" w:rsidR="00736AF0" w:rsidRDefault="00000000">
      <w:pPr>
        <w:pStyle w:val="LegalQuote"/>
        <w:pBdr>
          <w:left w:val="single" w:sz="12" w:space="4" w:color="C99B49"/>
        </w:pBdr>
        <w:shd w:val="clear" w:color="auto" w:fill="F6F0E3"/>
      </w:pPr>
      <w:r>
        <w:rPr>
          <w:b/>
        </w:rPr>
        <w:t>Art. 198.</w:t>
      </w:r>
      <w:r>
        <w:t xml:space="preserve"> O requerimento de aprovação de projeto de condomínio por unidades autônomas será instruído com:</w:t>
      </w:r>
    </w:p>
    <w:p w14:paraId="118A200A" w14:textId="77777777" w:rsidR="00736AF0" w:rsidRDefault="00736AF0">
      <w:pPr>
        <w:pStyle w:val="LegalQuote"/>
        <w:pBdr>
          <w:left w:val="single" w:sz="12" w:space="4" w:color="C99B49"/>
        </w:pBdr>
        <w:shd w:val="clear" w:color="auto" w:fill="F6F0E3"/>
      </w:pPr>
    </w:p>
    <w:p w14:paraId="7AFBD102" w14:textId="77777777" w:rsidR="00736AF0" w:rsidRDefault="00000000">
      <w:pPr>
        <w:pStyle w:val="LegalQuote"/>
        <w:pBdr>
          <w:left w:val="single" w:sz="12" w:space="4" w:color="C99B49"/>
        </w:pBdr>
        <w:shd w:val="clear" w:color="auto" w:fill="F6F0E3"/>
      </w:pPr>
      <w:r>
        <w:t>I - os documentos exigidos para a aprovação de projeto de edificação, nos termos deste Código e do regulamento;</w:t>
      </w:r>
    </w:p>
    <w:p w14:paraId="298E2E77" w14:textId="77777777" w:rsidR="00736AF0" w:rsidRDefault="00736AF0">
      <w:pPr>
        <w:pStyle w:val="LegalQuote"/>
        <w:pBdr>
          <w:left w:val="single" w:sz="12" w:space="4" w:color="C99B49"/>
        </w:pBdr>
        <w:shd w:val="clear" w:color="auto" w:fill="F6F0E3"/>
      </w:pPr>
    </w:p>
    <w:p w14:paraId="4E996512" w14:textId="77777777" w:rsidR="00736AF0" w:rsidRDefault="00000000">
      <w:pPr>
        <w:pStyle w:val="LegalQuote"/>
        <w:pBdr>
          <w:left w:val="single" w:sz="12" w:space="4" w:color="C99B49"/>
        </w:pBdr>
        <w:shd w:val="clear" w:color="auto" w:fill="F6F0E3"/>
      </w:pPr>
      <w:r>
        <w:t>II - matrícula atualizada do terreno de origem, emitida há no máximo 6 (seis) meses;</w:t>
      </w:r>
    </w:p>
    <w:p w14:paraId="6DC73535" w14:textId="77777777" w:rsidR="00736AF0" w:rsidRDefault="00736AF0">
      <w:pPr>
        <w:pStyle w:val="LegalQuote"/>
        <w:pBdr>
          <w:left w:val="single" w:sz="12" w:space="4" w:color="C99B49"/>
        </w:pBdr>
        <w:shd w:val="clear" w:color="auto" w:fill="F6F0E3"/>
      </w:pPr>
    </w:p>
    <w:p w14:paraId="0E513203" w14:textId="77777777" w:rsidR="00736AF0" w:rsidRDefault="00000000">
      <w:pPr>
        <w:pStyle w:val="LegalQuote"/>
        <w:pBdr>
          <w:left w:val="single" w:sz="12" w:space="4" w:color="C99B49"/>
        </w:pBdr>
        <w:shd w:val="clear" w:color="auto" w:fill="F6F0E3"/>
      </w:pPr>
      <w:r>
        <w:t>III - planta de implantação em escala adequada, contendo:</w:t>
      </w:r>
    </w:p>
    <w:p w14:paraId="5BF84506" w14:textId="77777777" w:rsidR="00736AF0" w:rsidRDefault="00736AF0">
      <w:pPr>
        <w:pStyle w:val="LegalQuote"/>
        <w:pBdr>
          <w:left w:val="single" w:sz="12" w:space="4" w:color="C99B49"/>
        </w:pBdr>
        <w:shd w:val="clear" w:color="auto" w:fill="F6F0E3"/>
      </w:pPr>
    </w:p>
    <w:p w14:paraId="5E7CF043" w14:textId="77777777" w:rsidR="00736AF0" w:rsidRDefault="00000000">
      <w:pPr>
        <w:pStyle w:val="LegalQuote"/>
        <w:pBdr>
          <w:left w:val="single" w:sz="12" w:space="4" w:color="C99B49"/>
        </w:pBdr>
        <w:shd w:val="clear" w:color="auto" w:fill="F6F0E3"/>
      </w:pPr>
      <w:r>
        <w:t>a) a delimitação e a numeração de cada unidade autônoma;</w:t>
      </w:r>
    </w:p>
    <w:p w14:paraId="7A1A288E" w14:textId="77777777" w:rsidR="00736AF0" w:rsidRDefault="00736AF0">
      <w:pPr>
        <w:pStyle w:val="LegalQuote"/>
        <w:pBdr>
          <w:left w:val="single" w:sz="12" w:space="4" w:color="C99B49"/>
        </w:pBdr>
        <w:shd w:val="clear" w:color="auto" w:fill="F6F0E3"/>
      </w:pPr>
    </w:p>
    <w:p w14:paraId="5892D734" w14:textId="77777777" w:rsidR="00736AF0" w:rsidRDefault="00000000">
      <w:pPr>
        <w:pStyle w:val="LegalQuote"/>
        <w:pBdr>
          <w:left w:val="single" w:sz="12" w:space="4" w:color="C99B49"/>
        </w:pBdr>
        <w:shd w:val="clear" w:color="auto" w:fill="F6F0E3"/>
      </w:pPr>
      <w:r>
        <w:t>b) a delimitação e a cotagem das áreas privativas de terreno, quando houver;</w:t>
      </w:r>
    </w:p>
    <w:p w14:paraId="1456DD67" w14:textId="77777777" w:rsidR="00736AF0" w:rsidRDefault="00736AF0">
      <w:pPr>
        <w:pStyle w:val="LegalQuote"/>
        <w:pBdr>
          <w:left w:val="single" w:sz="12" w:space="4" w:color="C99B49"/>
        </w:pBdr>
        <w:shd w:val="clear" w:color="auto" w:fill="F6F0E3"/>
      </w:pPr>
    </w:p>
    <w:p w14:paraId="63788764" w14:textId="77777777" w:rsidR="00736AF0" w:rsidRDefault="00000000">
      <w:pPr>
        <w:pStyle w:val="LegalQuote"/>
        <w:pBdr>
          <w:left w:val="single" w:sz="12" w:space="4" w:color="C99B49"/>
        </w:pBdr>
        <w:shd w:val="clear" w:color="auto" w:fill="F6F0E3"/>
      </w:pPr>
      <w:r>
        <w:t>c) a delimitação e a cotagem das áreas de uso comum, com indicação de sua destinação;</w:t>
      </w:r>
    </w:p>
    <w:p w14:paraId="21EEF267" w14:textId="77777777" w:rsidR="00736AF0" w:rsidRDefault="00736AF0">
      <w:pPr>
        <w:pStyle w:val="LegalQuote"/>
        <w:pBdr>
          <w:left w:val="single" w:sz="12" w:space="4" w:color="C99B49"/>
        </w:pBdr>
        <w:shd w:val="clear" w:color="auto" w:fill="F6F0E3"/>
      </w:pPr>
    </w:p>
    <w:p w14:paraId="66D6228C" w14:textId="77777777" w:rsidR="00736AF0" w:rsidRDefault="00000000">
      <w:pPr>
        <w:pStyle w:val="LegalQuote"/>
        <w:pBdr>
          <w:left w:val="single" w:sz="12" w:space="4" w:color="C99B49"/>
        </w:pBdr>
        <w:shd w:val="clear" w:color="auto" w:fill="F6F0E3"/>
      </w:pPr>
      <w:r>
        <w:t>d) a delimitação da circulação interna condominial, com larguras, declividades e áreas de manobra;</w:t>
      </w:r>
    </w:p>
    <w:p w14:paraId="3FF8397D" w14:textId="77777777" w:rsidR="00736AF0" w:rsidRDefault="00736AF0">
      <w:pPr>
        <w:pStyle w:val="LegalQuote"/>
        <w:pBdr>
          <w:left w:val="single" w:sz="12" w:space="4" w:color="C99B49"/>
        </w:pBdr>
        <w:shd w:val="clear" w:color="auto" w:fill="F6F0E3"/>
      </w:pPr>
    </w:p>
    <w:p w14:paraId="30C24814" w14:textId="77777777" w:rsidR="00736AF0" w:rsidRDefault="00000000">
      <w:pPr>
        <w:pStyle w:val="LegalQuote"/>
        <w:pBdr>
          <w:left w:val="single" w:sz="12" w:space="4" w:color="C99B49"/>
        </w:pBdr>
        <w:shd w:val="clear" w:color="auto" w:fill="F6F0E3"/>
      </w:pPr>
      <w:r>
        <w:t>e) a localização das vagas para guarda de veículos e do abrigo de resíduos sólidos;</w:t>
      </w:r>
    </w:p>
    <w:p w14:paraId="2853EEAD" w14:textId="77777777" w:rsidR="00736AF0" w:rsidRDefault="00736AF0">
      <w:pPr>
        <w:pStyle w:val="LegalQuote"/>
        <w:pBdr>
          <w:left w:val="single" w:sz="12" w:space="4" w:color="C99B49"/>
        </w:pBdr>
        <w:shd w:val="clear" w:color="auto" w:fill="F6F0E3"/>
      </w:pPr>
    </w:p>
    <w:p w14:paraId="36F81A4C" w14:textId="77777777" w:rsidR="00736AF0" w:rsidRDefault="00000000">
      <w:pPr>
        <w:pStyle w:val="LegalQuote"/>
        <w:pBdr>
          <w:left w:val="single" w:sz="12" w:space="4" w:color="C99B49"/>
        </w:pBdr>
        <w:shd w:val="clear" w:color="auto" w:fill="F6F0E3"/>
      </w:pPr>
      <w:r>
        <w:t>IV - quadro de áreas contendo, para o conjunto e para cada unidade autônoma, a área construída, a área privativa de terreno, a área de uso comum e a fração ideal;</w:t>
      </w:r>
    </w:p>
    <w:p w14:paraId="671598F8" w14:textId="77777777" w:rsidR="00736AF0" w:rsidRDefault="00736AF0">
      <w:pPr>
        <w:pStyle w:val="LegalQuote"/>
        <w:pBdr>
          <w:left w:val="single" w:sz="12" w:space="4" w:color="C99B49"/>
        </w:pBdr>
        <w:shd w:val="clear" w:color="auto" w:fill="F6F0E3"/>
      </w:pPr>
    </w:p>
    <w:p w14:paraId="429A473F" w14:textId="77777777" w:rsidR="00736AF0" w:rsidRDefault="00000000">
      <w:pPr>
        <w:pStyle w:val="LegalQuote"/>
        <w:pBdr>
          <w:left w:val="single" w:sz="12" w:space="4" w:color="C99B49"/>
        </w:pBdr>
        <w:shd w:val="clear" w:color="auto" w:fill="F6F0E3"/>
      </w:pPr>
      <w:r>
        <w:t>V - Quadros I e II da ABNT NBR 12.721, preenchidos e assinados por responsável técnico, em todos os casos;</w:t>
      </w:r>
    </w:p>
    <w:p w14:paraId="33AC1DF8" w14:textId="77777777" w:rsidR="00736AF0" w:rsidRDefault="00736AF0">
      <w:pPr>
        <w:pStyle w:val="LegalQuote"/>
        <w:pBdr>
          <w:left w:val="single" w:sz="12" w:space="4" w:color="C99B49"/>
        </w:pBdr>
        <w:shd w:val="clear" w:color="auto" w:fill="F6F0E3"/>
      </w:pPr>
    </w:p>
    <w:p w14:paraId="6D068404" w14:textId="77777777" w:rsidR="00736AF0" w:rsidRDefault="00000000">
      <w:pPr>
        <w:pStyle w:val="LegalQuote"/>
        <w:pBdr>
          <w:left w:val="single" w:sz="12" w:space="4" w:color="C99B49"/>
        </w:pBdr>
        <w:shd w:val="clear" w:color="auto" w:fill="F6F0E3"/>
      </w:pPr>
      <w:r>
        <w:t>VI - projeto das instalações de água potável e esgotamento sanitário;</w:t>
      </w:r>
    </w:p>
    <w:p w14:paraId="2E036DE3" w14:textId="77777777" w:rsidR="00736AF0" w:rsidRDefault="00736AF0">
      <w:pPr>
        <w:pStyle w:val="LegalQuote"/>
        <w:pBdr>
          <w:left w:val="single" w:sz="12" w:space="4" w:color="C99B49"/>
        </w:pBdr>
        <w:shd w:val="clear" w:color="auto" w:fill="F6F0E3"/>
      </w:pPr>
    </w:p>
    <w:p w14:paraId="549B6E9C" w14:textId="77777777" w:rsidR="00736AF0" w:rsidRDefault="00000000">
      <w:pPr>
        <w:pStyle w:val="LegalQuote"/>
        <w:pBdr>
          <w:left w:val="single" w:sz="12" w:space="4" w:color="C99B49"/>
        </w:pBdr>
        <w:shd w:val="clear" w:color="auto" w:fill="F6F0E3"/>
      </w:pPr>
      <w:r>
        <w:t>VII - projeto das obras e instalações de uso comum, nos condomínios de Categoria II;</w:t>
      </w:r>
    </w:p>
    <w:p w14:paraId="69EF4C02" w14:textId="77777777" w:rsidR="00736AF0" w:rsidRDefault="00736AF0">
      <w:pPr>
        <w:pStyle w:val="LegalQuote"/>
        <w:pBdr>
          <w:left w:val="single" w:sz="12" w:space="4" w:color="C99B49"/>
        </w:pBdr>
        <w:shd w:val="clear" w:color="auto" w:fill="F6F0E3"/>
      </w:pPr>
    </w:p>
    <w:p w14:paraId="1C43D3CD" w14:textId="77777777" w:rsidR="00736AF0" w:rsidRDefault="00000000">
      <w:pPr>
        <w:pStyle w:val="LegalQuote"/>
        <w:pBdr>
          <w:left w:val="single" w:sz="12" w:space="4" w:color="C99B49"/>
        </w:pBdr>
        <w:shd w:val="clear" w:color="auto" w:fill="F6F0E3"/>
      </w:pPr>
      <w:r>
        <w:t>VIII - minuta da convenção de condomínio, nos condomínios de Categoria II, contendo cláusula de atribuição da manutenção e conservação das áreas e instalações de uso comum ao conjunto dos condôminos;</w:t>
      </w:r>
    </w:p>
    <w:p w14:paraId="7121289A" w14:textId="77777777" w:rsidR="00736AF0" w:rsidRDefault="00736AF0">
      <w:pPr>
        <w:pStyle w:val="LegalQuote"/>
        <w:pBdr>
          <w:left w:val="single" w:sz="12" w:space="4" w:color="C99B49"/>
        </w:pBdr>
        <w:shd w:val="clear" w:color="auto" w:fill="F6F0E3"/>
      </w:pPr>
    </w:p>
    <w:p w14:paraId="201F8094" w14:textId="77777777" w:rsidR="00736AF0" w:rsidRDefault="00000000">
      <w:pPr>
        <w:pStyle w:val="LegalQuote"/>
        <w:pBdr>
          <w:left w:val="single" w:sz="12" w:space="4" w:color="C99B49"/>
        </w:pBdr>
        <w:shd w:val="clear" w:color="auto" w:fill="F6F0E3"/>
      </w:pPr>
      <w:r>
        <w:t>IX - documentação de segurança contra incêndio correspondente ao enquadramento do empreendimento perante o Corpo de Bombeiros Militar do Estado do Rio Grande do Sul, inclusive PPCI, PSPCI, APPCI, CLCB ou comprovação de dispensa, conforme exigido pela legislação estadual e pelas Resoluções Técnicas do CBMRS.</w:t>
      </w:r>
    </w:p>
    <w:p w14:paraId="73945F24" w14:textId="77777777" w:rsidR="00736AF0" w:rsidRDefault="00736AF0">
      <w:pPr>
        <w:pStyle w:val="LegalQuote"/>
        <w:pBdr>
          <w:left w:val="single" w:sz="12" w:space="4" w:color="C99B49"/>
        </w:pBdr>
        <w:shd w:val="clear" w:color="auto" w:fill="F6F0E3"/>
      </w:pPr>
    </w:p>
    <w:p w14:paraId="1E12DCD2" w14:textId="77777777" w:rsidR="00736AF0" w:rsidRDefault="00000000">
      <w:pPr>
        <w:pStyle w:val="LegalQuote"/>
        <w:pBdr>
          <w:left w:val="single" w:sz="12" w:space="4" w:color="C99B49"/>
        </w:pBdr>
        <w:shd w:val="clear" w:color="auto" w:fill="F6F0E3"/>
      </w:pPr>
      <w:r>
        <w:t>§ 1º A exigência de documento não previsto neste artigo depende de despacho fundamentado do órgão técnico competente, com indicação do dispositivo legal que a sustenta.</w:t>
      </w:r>
    </w:p>
    <w:p w14:paraId="54AE17C4" w14:textId="77777777" w:rsidR="00736AF0" w:rsidRDefault="00736AF0">
      <w:pPr>
        <w:pStyle w:val="LegalQuote"/>
        <w:pBdr>
          <w:left w:val="single" w:sz="12" w:space="4" w:color="C99B49"/>
        </w:pBdr>
        <w:shd w:val="clear" w:color="auto" w:fill="F6F0E3"/>
      </w:pPr>
    </w:p>
    <w:p w14:paraId="35D28BE0" w14:textId="77777777" w:rsidR="00736AF0" w:rsidRDefault="00000000">
      <w:pPr>
        <w:pStyle w:val="LegalQuote"/>
        <w:pBdr>
          <w:left w:val="single" w:sz="12" w:space="4" w:color="C99B49"/>
        </w:pBdr>
        <w:shd w:val="clear" w:color="auto" w:fill="F6F0E3"/>
      </w:pPr>
      <w:r>
        <w:lastRenderedPageBreak/>
        <w:t>§ 2º A aprovação do projeto não implica reconhecimento de propriedade nem substitui os atos de instituição e de registro do condomínio perante o Registro de Imóveis.</w:t>
      </w:r>
    </w:p>
    <w:p w14:paraId="694CE9C3" w14:textId="77777777" w:rsidR="00736AF0" w:rsidRDefault="00736AF0">
      <w:pPr>
        <w:pStyle w:val="LegalQuote"/>
        <w:pBdr>
          <w:left w:val="single" w:sz="12" w:space="4" w:color="C99B49"/>
        </w:pBdr>
        <w:shd w:val="clear" w:color="auto" w:fill="F6F0E3"/>
      </w:pPr>
    </w:p>
    <w:p w14:paraId="46B0D26E" w14:textId="77777777" w:rsidR="00736AF0" w:rsidRDefault="00000000">
      <w:pPr>
        <w:pStyle w:val="LegalQuote"/>
        <w:pBdr>
          <w:left w:val="single" w:sz="12" w:space="4" w:color="C99B49"/>
        </w:pBdr>
        <w:shd w:val="clear" w:color="auto" w:fill="F6F0E3"/>
      </w:pPr>
      <w:r>
        <w:rPr>
          <w:b/>
        </w:rPr>
        <w:t>Art. 200.</w:t>
      </w:r>
      <w:r>
        <w:t xml:space="preserve"> A Certidão de Habite-se relativa a unidade autônoma de condomínio de Categoria II fica condicionada à conclusão das obras e instalações de uso comum previstas no art. 194.</w:t>
      </w:r>
    </w:p>
    <w:p w14:paraId="088591B8" w14:textId="77777777" w:rsidR="00736AF0" w:rsidRDefault="00736AF0">
      <w:pPr>
        <w:pStyle w:val="LegalQuote"/>
        <w:pBdr>
          <w:left w:val="single" w:sz="12" w:space="4" w:color="C99B49"/>
        </w:pBdr>
        <w:shd w:val="clear" w:color="auto" w:fill="F6F0E3"/>
      </w:pPr>
    </w:p>
    <w:p w14:paraId="0733E576" w14:textId="77777777" w:rsidR="00736AF0" w:rsidRDefault="00000000">
      <w:pPr>
        <w:pStyle w:val="LegalQuote"/>
        <w:pBdr>
          <w:left w:val="single" w:sz="12" w:space="4" w:color="C99B49"/>
        </w:pBdr>
        <w:shd w:val="clear" w:color="auto" w:fill="F6F0E3"/>
      </w:pPr>
      <w:r>
        <w:t>§ 1º Nos condomínios de Categoria I, a Certidão de Habite-se poderá ser expedida por unidade autônoma, independentemente da conclusão das demais.</w:t>
      </w:r>
    </w:p>
    <w:p w14:paraId="6CF69A62" w14:textId="77777777" w:rsidR="00736AF0" w:rsidRDefault="00736AF0">
      <w:pPr>
        <w:pStyle w:val="LegalQuote"/>
        <w:pBdr>
          <w:left w:val="single" w:sz="12" w:space="4" w:color="C99B49"/>
        </w:pBdr>
        <w:shd w:val="clear" w:color="auto" w:fill="F6F0E3"/>
      </w:pPr>
    </w:p>
    <w:p w14:paraId="4B8D9C7C" w14:textId="77777777" w:rsidR="00736AF0" w:rsidRDefault="00000000">
      <w:pPr>
        <w:pStyle w:val="LegalQuote"/>
        <w:pBdr>
          <w:left w:val="single" w:sz="12" w:space="4" w:color="C99B49"/>
        </w:pBdr>
        <w:shd w:val="clear" w:color="auto" w:fill="F6F0E3"/>
      </w:pPr>
      <w:r>
        <w:t>§ 2º Nos condomínios de Categoria II constituídos por mais de um bloco, poderá ser expedida Certidão de Habite-se por bloco, desde que concluídas as obras e instalações de uso comum que o servem e assegurados o acesso e a circulação em condições de segurança.</w:t>
      </w:r>
    </w:p>
    <w:p w14:paraId="12B916B1" w14:textId="77777777" w:rsidR="00736AF0" w:rsidRDefault="00736AF0">
      <w:pPr>
        <w:pStyle w:val="LegalQuote"/>
        <w:pBdr>
          <w:left w:val="single" w:sz="12" w:space="4" w:color="C99B49"/>
        </w:pBdr>
        <w:shd w:val="clear" w:color="auto" w:fill="F6F0E3"/>
      </w:pPr>
    </w:p>
    <w:p w14:paraId="61A84F61" w14:textId="77777777" w:rsidR="00736AF0" w:rsidRDefault="00000000">
      <w:pPr>
        <w:pStyle w:val="LegalQuote"/>
        <w:pBdr>
          <w:left w:val="single" w:sz="12" w:space="4" w:color="C99B49"/>
        </w:pBdr>
        <w:shd w:val="clear" w:color="auto" w:fill="F6F0E3"/>
      </w:pPr>
      <w:r>
        <w:t>§ 3º A manutenção e a conservação das áreas e instalações de uso comum, inclusive a coleta interna de resíduos sólidos e a iluminação da circulação interna condominial, competem ao conjunto dos condôminos, não cabendo ao Município executá-las.</w:t>
      </w:r>
    </w:p>
    <w:p w14:paraId="10FA163B" w14:textId="77777777" w:rsidR="00736AF0" w:rsidRDefault="00736AF0">
      <w:pPr>
        <w:pStyle w:val="LegalQuote"/>
        <w:pBdr>
          <w:left w:val="single" w:sz="12" w:space="4" w:color="C99B49"/>
        </w:pBdr>
        <w:shd w:val="clear" w:color="auto" w:fill="F6F0E3"/>
      </w:pPr>
    </w:p>
    <w:p w14:paraId="65338EAD" w14:textId="77777777" w:rsidR="00736AF0" w:rsidRDefault="00000000">
      <w:pPr>
        <w:pStyle w:val="LegalQuote"/>
        <w:pBdr>
          <w:left w:val="single" w:sz="12" w:space="4" w:color="C99B49"/>
        </w:pBdr>
        <w:shd w:val="clear" w:color="auto" w:fill="F6F0E3"/>
      </w:pPr>
      <w:r>
        <w:t>§ 4º A infração às disposições deste Título será considerada de natureza grave." (NR)</w:t>
      </w:r>
    </w:p>
    <w:p w14:paraId="05F57A5D" w14:textId="77777777" w:rsidR="00736AF0" w:rsidRDefault="00000000">
      <w:pPr>
        <w:keepNext/>
        <w:spacing w:before="280" w:after="100"/>
        <w:jc w:val="center"/>
      </w:pPr>
      <w:r>
        <w:rPr>
          <w:b/>
        </w:rPr>
        <w:t>CAPÍTULO IV</w:t>
      </w:r>
    </w:p>
    <w:p w14:paraId="3563EA66" w14:textId="77777777" w:rsidR="00736AF0" w:rsidRDefault="00000000">
      <w:pPr>
        <w:keepNext/>
        <w:spacing w:before="280" w:after="100"/>
        <w:jc w:val="center"/>
      </w:pPr>
      <w:r>
        <w:rPr>
          <w:b/>
        </w:rPr>
        <w:t>DAS ALTERAÇÕES CORRELATAS</w:t>
      </w:r>
    </w:p>
    <w:p w14:paraId="55240FC3" w14:textId="77777777" w:rsidR="00736AF0" w:rsidRDefault="00000000">
      <w:r>
        <w:rPr>
          <w:b/>
        </w:rPr>
        <w:t>Art. 4º</w:t>
      </w:r>
      <w:r>
        <w:t xml:space="preserve"> O art. 107 da Lei nº 887, de 21 de maio de 2008, passa a vigorar com a seguinte redação:</w:t>
      </w:r>
    </w:p>
    <w:p w14:paraId="637D9B55" w14:textId="77777777" w:rsidR="00736AF0" w:rsidRDefault="00000000">
      <w:pPr>
        <w:pStyle w:val="LegalQuote"/>
        <w:pBdr>
          <w:left w:val="single" w:sz="12" w:space="4" w:color="C99B49"/>
        </w:pBdr>
        <w:shd w:val="clear" w:color="auto" w:fill="F6F0E3"/>
      </w:pPr>
      <w:r>
        <w:t>"Art. 107. Até duas edificações residenciais unifamiliares situadas em um terreno isolado ficarão dispensadas do atendimento aos artigos 51, 81, 83 a 94, 97, 99, 100, 101, 102, 164 e 167 desta Lei.</w:t>
      </w:r>
    </w:p>
    <w:p w14:paraId="64BCF081" w14:textId="77777777" w:rsidR="00736AF0" w:rsidRDefault="00736AF0">
      <w:pPr>
        <w:pStyle w:val="LegalQuote"/>
        <w:pBdr>
          <w:left w:val="single" w:sz="12" w:space="4" w:color="C99B49"/>
        </w:pBdr>
        <w:shd w:val="clear" w:color="auto" w:fill="F6F0E3"/>
      </w:pPr>
    </w:p>
    <w:p w14:paraId="3F6382E5" w14:textId="77777777" w:rsidR="00736AF0" w:rsidRDefault="00000000">
      <w:pPr>
        <w:pStyle w:val="LegalQuote"/>
        <w:pBdr>
          <w:left w:val="single" w:sz="12" w:space="4" w:color="C99B49"/>
        </w:pBdr>
        <w:shd w:val="clear" w:color="auto" w:fill="F6F0E3"/>
      </w:pPr>
      <w:r>
        <w:t>Parágrafo único. A dispensa prevista no caput aplica-se ainda que as edificações integrem condomínio por unidades autônomas." (NR)</w:t>
      </w:r>
    </w:p>
    <w:p w14:paraId="67A15299" w14:textId="77777777" w:rsidR="00736AF0" w:rsidRDefault="00000000">
      <w:pPr>
        <w:keepNext/>
        <w:spacing w:before="280" w:after="100"/>
        <w:jc w:val="center"/>
      </w:pPr>
      <w:r>
        <w:rPr>
          <w:b/>
        </w:rPr>
        <w:t>CAPÍTULO V</w:t>
      </w:r>
    </w:p>
    <w:p w14:paraId="32EA9565" w14:textId="77777777" w:rsidR="00736AF0" w:rsidRDefault="00000000">
      <w:pPr>
        <w:keepNext/>
        <w:spacing w:before="280" w:after="100"/>
        <w:jc w:val="center"/>
      </w:pPr>
      <w:r>
        <w:rPr>
          <w:b/>
        </w:rPr>
        <w:t>DAS DISPOSIÇÕES FINAIS E TRANSITÓRIAS</w:t>
      </w:r>
    </w:p>
    <w:p w14:paraId="6C72070D" w14:textId="77777777" w:rsidR="00736AF0" w:rsidRDefault="00000000">
      <w:r>
        <w:rPr>
          <w:b/>
        </w:rPr>
        <w:t>Art. 5º</w:t>
      </w:r>
      <w:r>
        <w:t xml:space="preserve"> Os processos de aprovação de projeto, de licenciamento e de regularização protocolizados até a data de publicação desta Lei e ainda pendentes de decisão final serão analisados segundo os critérios nela estabelecidos.</w:t>
      </w:r>
    </w:p>
    <w:p w14:paraId="6D8562E0" w14:textId="77777777" w:rsidR="00736AF0" w:rsidRDefault="00000000">
      <w:r>
        <w:rPr>
          <w:b/>
        </w:rPr>
        <w:lastRenderedPageBreak/>
        <w:t>§ 1º</w:t>
      </w:r>
      <w:r>
        <w:t xml:space="preserve"> Aplica-se o disposto no caput aos processos indeferidos cuja decisão ainda comporte recurso administrativo ou pedido de reconsideração na data de publicação desta Lei.</w:t>
      </w:r>
    </w:p>
    <w:p w14:paraId="312F0D9B" w14:textId="77777777" w:rsidR="00736AF0" w:rsidRDefault="00000000">
      <w:r>
        <w:rPr>
          <w:b/>
        </w:rPr>
        <w:t>§ 2º</w:t>
      </w:r>
      <w:r>
        <w:t xml:space="preserve"> É facultado ao interessado, em processo já indeferido, requerer a reanálise no prazo de 180 (cento e oitenta) dias contados da publicação desta Lei, dispensado o pagamento de nova taxa de protocolo.</w:t>
      </w:r>
    </w:p>
    <w:p w14:paraId="7529D23D" w14:textId="77777777" w:rsidR="00736AF0" w:rsidRDefault="00000000">
      <w:r>
        <w:rPr>
          <w:b/>
        </w:rPr>
        <w:t>§ 3º</w:t>
      </w:r>
      <w:r>
        <w:t xml:space="preserve"> O disposto neste artigo não afasta a incidência das penalidades previstas na legislação municipal quanto às obras executadas sem o devido licenciamento.</w:t>
      </w:r>
    </w:p>
    <w:p w14:paraId="607373AE" w14:textId="77777777" w:rsidR="00736AF0" w:rsidRDefault="00000000">
      <w:r>
        <w:rPr>
          <w:b/>
        </w:rPr>
        <w:t>Art. 6º</w:t>
      </w:r>
      <w:r>
        <w:t xml:space="preserve"> O Poder Executivo Municipal regulamentará esta Lei no prazo de 120 (cento e vinte) dias contados de sua publicação, dispondo, no mínimo, sobre:</w:t>
      </w:r>
    </w:p>
    <w:p w14:paraId="4829CE6D" w14:textId="77777777" w:rsidR="00736AF0" w:rsidRDefault="00000000">
      <w:r>
        <w:t>I - os modelos de planta de implantação e de quadro de áreas;</w:t>
      </w:r>
    </w:p>
    <w:p w14:paraId="06E0FAE0" w14:textId="77777777" w:rsidR="00736AF0" w:rsidRDefault="00000000">
      <w:r>
        <w:t>II - o procedimento digital de aprovação e as respectivas etapas de análise;</w:t>
      </w:r>
    </w:p>
    <w:p w14:paraId="00051D99" w14:textId="77777777" w:rsidR="00736AF0" w:rsidRDefault="00000000">
      <w:r>
        <w:t>III - os prazos de manifestação do órgão técnico competente.</w:t>
      </w:r>
    </w:p>
    <w:p w14:paraId="5F4D2F3A" w14:textId="77777777" w:rsidR="00736AF0" w:rsidRDefault="00000000">
      <w:r>
        <w:rPr>
          <w:b/>
        </w:rPr>
        <w:t>Art. 7º</w:t>
      </w:r>
      <w:r>
        <w:t xml:space="preserve"> Ficam revogados:</w:t>
      </w:r>
    </w:p>
    <w:p w14:paraId="2F19AA33" w14:textId="77777777" w:rsidR="00736AF0" w:rsidRDefault="00000000">
      <w:r>
        <w:t>I - os Capítulos I, II e III do Título IX da Lei nº 887, de 21 de maio de 2008, e as respectivas denominações;</w:t>
      </w:r>
    </w:p>
    <w:p w14:paraId="06A33DF9" w14:textId="77777777" w:rsidR="00736AF0" w:rsidRDefault="00000000">
      <w:r>
        <w:t>II - o § 2º do art. 189 da Lei nº 887, de 21 de maio de 2008, na redação anterior à desta Lei;</w:t>
      </w:r>
    </w:p>
    <w:p w14:paraId="3F8D2BF6" w14:textId="77777777" w:rsidR="00736AF0" w:rsidRDefault="00000000">
      <w:r>
        <w:t>III - o art. 192 da Lei nº 887, de 21 de maio de 2008, na redação anterior à desta Lei.</w:t>
      </w:r>
    </w:p>
    <w:p w14:paraId="25DC402E" w14:textId="77777777" w:rsidR="00736AF0" w:rsidRDefault="00000000">
      <w:r>
        <w:rPr>
          <w:b/>
        </w:rPr>
        <w:t>Art. 8º</w:t>
      </w:r>
      <w:r>
        <w:t xml:space="preserve"> Esta Lei entra em vigor na data de sua publicação.</w:t>
      </w:r>
    </w:p>
    <w:p w14:paraId="0D96E6F3" w14:textId="77777777" w:rsidR="00736AF0" w:rsidRDefault="00000000">
      <w:r>
        <w:t>GABINETE DO PREFEITO MUNICIPAL DE NOVA SANTA RITA, aos ______ dias do mês de ______________ do ano de dois mil e vinte e seis.</w:t>
      </w:r>
    </w:p>
    <w:p w14:paraId="7126C1A1" w14:textId="77777777" w:rsidR="00736AF0" w:rsidRDefault="00000000">
      <w:r>
        <w:t>\_\_\_\_\_\_\_\_\_\_\_\_\_\_\_\_\_\_\_\_\_\_\_\_\_\_\_\_\_\_\_\_</w:t>
      </w:r>
    </w:p>
    <w:p w14:paraId="76DF3705" w14:textId="77777777" w:rsidR="00736AF0" w:rsidRDefault="00000000">
      <w:pPr>
        <w:shd w:val="clear" w:color="auto" w:fill="EAF2EE"/>
        <w:ind w:left="173" w:right="173"/>
      </w:pPr>
      <w:r>
        <w:rPr>
          <w:b/>
        </w:rPr>
        <w:t>Prefeito Municipal</w:t>
      </w:r>
    </w:p>
    <w:p w14:paraId="6C4EACA1" w14:textId="77777777" w:rsidR="00736AF0" w:rsidRDefault="00000000">
      <w:pPr>
        <w:pStyle w:val="Ttulo2"/>
      </w:pPr>
      <w:r>
        <w:rPr>
          <w:rFonts w:ascii="Georgia" w:hAnsi="Georgia"/>
        </w:rPr>
        <w:t>3.2 JUSTIFICATIVA PARLAMENTAR</w:t>
      </w:r>
    </w:p>
    <w:p w14:paraId="21419965" w14:textId="77777777" w:rsidR="00736AF0" w:rsidRDefault="00000000">
      <w:r>
        <w:t>**Senhor Presidente,</w:t>
      </w:r>
    </w:p>
    <w:p w14:paraId="6CA689BC" w14:textId="77777777" w:rsidR="00736AF0" w:rsidRDefault="00000000">
      <w:r>
        <w:t>Senhoras Vereadoras e Senhores Vereadores,**</w:t>
      </w:r>
    </w:p>
    <w:p w14:paraId="4BFEED87" w14:textId="77777777" w:rsidR="00736AF0" w:rsidRDefault="00000000">
      <w:r>
        <w:t>Submeto à elevada apreciação dessa Casa Legislativa o Projeto de Lei que altera o Título IX da Lei nº 887, de 21 de maio de 2008 — Código de Obras do Município de Nova Santa Rita —, para disciplinar, segundo critérios objetivos e proporcionais ao impacto efetivo, a aprovação dos condomínios por unidades autônomas constituídos por edificações.</w:t>
      </w:r>
    </w:p>
    <w:p w14:paraId="0DEB342E" w14:textId="77777777" w:rsidR="00736AF0" w:rsidRDefault="00000000">
      <w:pPr>
        <w:pStyle w:val="Ttulo3"/>
      </w:pPr>
      <w:r>
        <w:rPr>
          <w:rFonts w:ascii="Georgia" w:hAnsi="Georgia"/>
        </w:rPr>
        <w:t>I — Do problema que se pretende resolver</w:t>
      </w:r>
    </w:p>
    <w:p w14:paraId="133D7DEA" w14:textId="77777777" w:rsidR="00736AF0" w:rsidRDefault="00000000">
      <w:r>
        <w:t xml:space="preserve">O Código de Obras vigente, editado há dezoito anos, classifica os empreendimentos residenciais com duas ou mais moradias em um mesmo terreno de acordo com a posição das construções em relação </w:t>
      </w:r>
      <w:r>
        <w:lastRenderedPageBreak/>
        <w:t>à rua. Prevê três tipologias: residências geminadas, residências em série paralelas ao alinhamento predial e residências em série transversais ao alinhamento predial. Cada uma delas atrai exigências próprias, e a definição de qual delas incide sobre determinado projeto é a decisão da qual decorrem todas as demais.</w:t>
      </w:r>
    </w:p>
    <w:p w14:paraId="39142C23" w14:textId="77777777" w:rsidR="00736AF0" w:rsidRDefault="00000000">
      <w:r>
        <w:t>Essa arquitetura normativa parte de premissa que a realidade construtiva desmentiu. Ela pressupõe que toda solução arquitetônica possível caiba em uma das três categorias. Não cabe. Uma implantação em forma de "L", que aproveita as duas testadas de um terreno de esquina; uma implantação em torno de pátio interno; um conjunto que combine moradias térreas com unidades em pavimento superior; um empreendimento com dois blocos independentes — nenhuma dessas configurações, todas correntes, encontra tipologia legal que a descreva. E o Código não possui norma de fechamento: não há dispositivo que diga o que fazer quando o projeto não se enquadra.</w:t>
      </w:r>
    </w:p>
    <w:p w14:paraId="55EE020C" w14:textId="77777777" w:rsidR="00736AF0" w:rsidRDefault="00000000">
      <w:r>
        <w:t>Diante do vácuo, o servidor municipal encarregado da análise não dispõe de caminho seguro. Pode forçar o enquadramento na tipologia mais próxima, aplicando parâmetros concebidos para situação diversa. Pode indeferir por ausência de previsão legal, transferindo ao cidadão o ônus de uma omissão que não é dele. Ou pode aprovar com base em construção interpretativa própria, expondo-se pessoalmente e criando precedente que o analista seguinte não estará obrigado a observar. Como o art. 193 do Código classifica a infração ao Título IX como de natureza grave, a estrutura de incentivos empurra sistematicamente para o indeferimento.</w:t>
      </w:r>
    </w:p>
    <w:p w14:paraId="26D15D34" w14:textId="77777777" w:rsidR="00736AF0" w:rsidRDefault="00000000">
      <w:r>
        <w:t>O resultado não é rigor urbanístico. É imprevisibilidade. E imprevisibilidade, em matéria de licenciamento, não protege a cidade: apenas encarece, atrasa e, no limite, empurra a construção para a informalidade.</w:t>
      </w:r>
    </w:p>
    <w:p w14:paraId="48F15B5F" w14:textId="77777777" w:rsidR="00736AF0" w:rsidRDefault="00000000">
      <w:pPr>
        <w:pStyle w:val="Ttulo3"/>
      </w:pPr>
      <w:r>
        <w:rPr>
          <w:rFonts w:ascii="Georgia" w:hAnsi="Georgia"/>
        </w:rPr>
        <w:t>II — Da demonstração empírica do problema</w:t>
      </w:r>
    </w:p>
    <w:p w14:paraId="6E4B304A" w14:textId="77777777" w:rsidR="00736AF0" w:rsidRDefault="00000000">
      <w:r>
        <w:t>Não se trata de diagnóstico especulativo. O Processo Administrativo nº 14190/2024, tramitado nesta Prefeitura, documenta o problema com precisão.</w:t>
      </w:r>
    </w:p>
    <w:p w14:paraId="55886C7C" w14:textId="77777777" w:rsidR="00736AF0" w:rsidRDefault="00000000">
      <w:r>
        <w:t>Cuidava-se de três moradias térreas autônomas, edificadas em lote de esquina de quatrocentos metros quadrados, situado em loteamento regularmente aprovado e devidamente matriculado no Registro de Imóveis. Cada moradia possui cerca de cinquenta e seis metros quadrados de área construída e acesso independente voltado para a via pública. O conjunto ocupa 42,4% do terreno, quando o limite é de 66,66%, e apresenta índice de aproveitamento de 0,42, quando o limite é de 1,0. Sob qualquer dos parâmetros de controle urbanístico do Plano Diretor, o empreendimento está folgadamente dentro dos limites.</w:t>
      </w:r>
    </w:p>
    <w:p w14:paraId="6DB6B692" w14:textId="77777777" w:rsidR="00736AF0" w:rsidRDefault="00000000">
      <w:r>
        <w:t>No curso do mesmo processo, o mesmo empreendimento recebeu três qualificações jurídicas distintas: o responsável técnico o denominou condomínio edilício horizontal multifamiliar; a Secretaria Municipal de Desenvolvimento Urbano o enquadrou como residências em série paralelas ao alinhamento predial; e a Procuradoria-Geral do Município o descreveu como três casas geminadas — qualificação que o art. 194 do próprio Código de Obras não comporta, pois define residências geminadas como duas unidades contíguas com parede comum.</w:t>
      </w:r>
    </w:p>
    <w:p w14:paraId="158703F7" w14:textId="77777777" w:rsidR="00736AF0" w:rsidRDefault="00000000">
      <w:r>
        <w:lastRenderedPageBreak/>
        <w:t>O processo tramitou por aproximadamente dezessete meses, de julho de 2024 a dezembro de 2025, mobilizando dois fiscais de obras, a chefia da Secretaria e o Procurador-Geral do Município. Concluiu-se pelo indeferimento em razão de duas das três unidades apresentarem cento e vinte metros quadrados de área privativa, quando o art. 197, inciso II, exige cento e vinte e cinco. A diferença é de cinco metros quadrados em duas unidades.</w:t>
      </w:r>
    </w:p>
    <w:p w14:paraId="77AFD732" w14:textId="77777777" w:rsidR="00736AF0" w:rsidRDefault="00000000">
      <w:r>
        <w:t>Ao final, três moradias que existem, que estão de pé, que são estruturalmente estáveis e que abrigam famílias permanecem fora do cadastro municipal, sem Certidão de Habite-se, sem lançamento tributário adequado e sem possibilidade de registro. Não houve ganho urbanístico algum. As edificações continuam exatamente onde estavam.</w:t>
      </w:r>
    </w:p>
    <w:p w14:paraId="2FDF8968" w14:textId="77777777" w:rsidR="00736AF0" w:rsidRDefault="00000000">
      <w:r>
        <w:t>Senhoras e Senhores Vereadores: quando dezessete meses de trabalho de quatro servidores qualificados resultam na manutenção do problema que se pretendia resolver, o defeito não está nos servidores. Está na norma que eles são obrigados a aplicar.</w:t>
      </w:r>
    </w:p>
    <w:p w14:paraId="2DA73885" w14:textId="77777777" w:rsidR="00736AF0" w:rsidRDefault="00000000">
      <w:pPr>
        <w:pStyle w:val="Ttulo3"/>
      </w:pPr>
      <w:r>
        <w:rPr>
          <w:rFonts w:ascii="Georgia" w:hAnsi="Georgia"/>
        </w:rPr>
        <w:t>III — Da inversão de proporcionalidade contida na lei vigente</w:t>
      </w:r>
    </w:p>
    <w:p w14:paraId="033002B6" w14:textId="77777777" w:rsidR="00736AF0" w:rsidRDefault="00000000">
      <w:r>
        <w:t>O exame técnico do Título IX revelou distorção que merece atenção específica desta Casa, por ser de simples verificação e de difícil justificação.</w:t>
      </w:r>
    </w:p>
    <w:p w14:paraId="63E4C307" w14:textId="77777777" w:rsidR="00736AF0" w:rsidRDefault="00000000">
      <w:r>
        <w:t>O art. 196 define as residências em série paralelas ao alinhamento predial como aquelas situadas ao longo de logradouros públicos. São, por definição, moradias cujo acesso se dá diretamente pela rua já existente. Não há via interna a abrir, pavimentar, iluminar, drenar ou conservar. O ônus adicional para o Município é nulo. Para essa hipótese, a lei exige cento e vinte e cinco metros quadrados de terreno privativo por moradia.</w:t>
      </w:r>
    </w:p>
    <w:p w14:paraId="5A1AC540" w14:textId="77777777" w:rsidR="00736AF0" w:rsidRDefault="00000000">
      <w:r>
        <w:t>O art. 198 define as residências em série transversais ao alinhamento predial como aquelas cuja disposição exige a abertura de faixa de acesso. São, por definição, empreendimentos com circulação interna, com todas as demandas de infraestrutura que dela decorrem. Para essa hipótese, a lei exige oitenta metros quadrados por moradia.</w:t>
      </w:r>
    </w:p>
    <w:p w14:paraId="500E13B2" w14:textId="77777777" w:rsidR="00736AF0" w:rsidRDefault="00000000">
      <w:r>
        <w:t>A situação de menor impacto suporta exigência cinquenta e seis por cento maior do que a de maior impacto. A lei cobra mais de quem gera menos ônus.</w:t>
      </w:r>
    </w:p>
    <w:p w14:paraId="47167FA3" w14:textId="77777777" w:rsidR="00736AF0" w:rsidRDefault="00000000">
      <w:r>
        <w:t>O efeito prático dessa inversão é o oposto do pretendido. O projetista que deseja implantar quatro moradias em terreno de quatrocentos metros quadrados descobre que, pela via paralela, precisaria de quinhentos metros quadrados de área privativa — inviável — e que, pela via transversal, precisaria de trezentos e vinte — viável. A norma o induz, portanto, a abrir faixa de acesso de que o projeto não necessitava, consumindo entre quatro e sete metros de largura do terreno, reduzindo a área livre e criando superfície de manutenção condominial permanente.</w:t>
      </w:r>
    </w:p>
    <w:p w14:paraId="452B603D" w14:textId="77777777" w:rsidR="00736AF0" w:rsidRDefault="00000000">
      <w:pPr>
        <w:pStyle w:val="Ttulo3"/>
      </w:pPr>
      <w:r>
        <w:rPr>
          <w:rFonts w:ascii="Georgia" w:hAnsi="Georgia"/>
        </w:rPr>
        <w:t>IV — Da desigualdade entre soluções horizontais e verticais</w:t>
      </w:r>
    </w:p>
    <w:p w14:paraId="2C17DDB3" w14:textId="77777777" w:rsidR="00736AF0" w:rsidRDefault="00000000">
      <w:r>
        <w:t>A exigência de área mínima de terreno por unidade não incide sobre a edificação residencial vertical. Verificação textual integral do Código de Obras confirma que o parâmetro de cento e vinte e cinco metros quadrados aparece uma única vez, no art. 197, inciso II. O Plano Diretor, por sua vez, estabelece quota de terreno por economia apenas para a Área Rural.</w:t>
      </w:r>
    </w:p>
    <w:p w14:paraId="2AA0F831" w14:textId="77777777" w:rsidR="00736AF0" w:rsidRDefault="00000000">
      <w:r>
        <w:lastRenderedPageBreak/>
        <w:t>Daí decorre que três casas térreas contíguas, constituídas como unidades autônomas e com duas áreas privativas de terreno inferiores a cento e vinte e cinco metros quadrados, não podem ser aprovadas pelo regime vigente, ao passo que um edifício com oito apartamentos pode ser aprovado no mesmo terreno, limitado apenas pelos índices urbanísticos ordinários.</w:t>
      </w:r>
    </w:p>
    <w:p w14:paraId="7C5E334F" w14:textId="77777777" w:rsidR="00736AF0" w:rsidRDefault="00000000">
      <w:r>
        <w:t xml:space="preserve">Cabe a esta Casa considerar o que essa assimetria efetivamente protege. Ela não reduz o adensamento, pois o mesmo terreno comporta legalmente mais moradias na forma vertical. Ela apenas determina </w:t>
      </w:r>
      <w:r>
        <w:rPr>
          <w:b/>
        </w:rPr>
        <w:t>quem</w:t>
      </w:r>
      <w:r>
        <w:t xml:space="preserve"> pode produzi-las. O edifício de oito apartamentos exige capacidade técnica, capital e escala que o pequeno proprietário e a construtora local não possuem. A norma, sem que esse tenha sido seu propósito declarado, exclui do mercado formal justamente o segmento que produz a moradia mais acessível do Município.</w:t>
      </w:r>
    </w:p>
    <w:p w14:paraId="44E350CA" w14:textId="77777777" w:rsidR="00736AF0" w:rsidRDefault="00000000">
      <w:pPr>
        <w:pStyle w:val="Ttulo3"/>
      </w:pPr>
      <w:r>
        <w:rPr>
          <w:rFonts w:ascii="Georgia" w:hAnsi="Georgia"/>
        </w:rPr>
        <w:t>V — Da incoerência interna do ordenamento municipal</w:t>
      </w:r>
    </w:p>
    <w:p w14:paraId="5F9F2F38" w14:textId="77777777" w:rsidR="00736AF0" w:rsidRDefault="00000000">
      <w:r>
        <w:t>Há elemento adicional que este Executivo reputa decisivo e que submete à consideração desta Casa.</w:t>
      </w:r>
    </w:p>
    <w:p w14:paraId="78E36F60" w14:textId="77777777" w:rsidR="00736AF0" w:rsidRDefault="00000000">
      <w:r>
        <w:t>A Lei Municipal nº 901, de 05 de novembro de 2008, admite, em seu art. 5º, inciso I, lote de área mínima de cento e cinco metros quadrados no condomínio horizontal de lotes. O Código de Obras, porém, utiliza dois outros patamares para residências em série: oitenta e cento e vinte e cinco metros quadrados.</w:t>
      </w:r>
    </w:p>
    <w:tbl>
      <w:tblPr>
        <w:tblStyle w:val="Tabelacomgrade"/>
        <w:tblW w:w="9360" w:type="dxa"/>
        <w:tblInd w:w="120" w:type="dxa"/>
        <w:tblLayout w:type="fixed"/>
        <w:tblLook w:val="04A0" w:firstRow="1" w:lastRow="0" w:firstColumn="1" w:lastColumn="0" w:noHBand="0" w:noVBand="1"/>
      </w:tblPr>
      <w:tblGrid>
        <w:gridCol w:w="1050"/>
        <w:gridCol w:w="3400"/>
        <w:gridCol w:w="4910"/>
      </w:tblGrid>
      <w:tr w:rsidR="00736AF0" w14:paraId="4A6CF2AA" w14:textId="77777777">
        <w:trPr>
          <w:tblHeader/>
        </w:trPr>
        <w:tc>
          <w:tcPr>
            <w:tcW w:w="1050" w:type="dxa"/>
            <w:shd w:val="clear" w:color="auto" w:fill="104C3B"/>
            <w:tcMar>
              <w:top w:w="100" w:type="dxa"/>
              <w:left w:w="130" w:type="dxa"/>
              <w:bottom w:w="100" w:type="dxa"/>
              <w:right w:w="130" w:type="dxa"/>
            </w:tcMar>
            <w:vAlign w:val="center"/>
          </w:tcPr>
          <w:p w14:paraId="4834B5A1" w14:textId="77777777" w:rsidR="00736AF0" w:rsidRDefault="00000000">
            <w:pPr>
              <w:spacing w:after="0" w:line="269" w:lineRule="auto"/>
            </w:pPr>
            <w:r>
              <w:rPr>
                <w:b/>
                <w:color w:val="FFFFFF"/>
                <w:sz w:val="17"/>
              </w:rPr>
              <w:t>Área mínima</w:t>
            </w:r>
          </w:p>
        </w:tc>
        <w:tc>
          <w:tcPr>
            <w:tcW w:w="3400" w:type="dxa"/>
            <w:shd w:val="clear" w:color="auto" w:fill="104C3B"/>
            <w:tcMar>
              <w:top w:w="100" w:type="dxa"/>
              <w:left w:w="130" w:type="dxa"/>
              <w:bottom w:w="100" w:type="dxa"/>
              <w:right w:w="130" w:type="dxa"/>
            </w:tcMar>
            <w:vAlign w:val="center"/>
          </w:tcPr>
          <w:p w14:paraId="2928AFCA" w14:textId="77777777" w:rsidR="00736AF0" w:rsidRDefault="00000000">
            <w:pPr>
              <w:spacing w:after="0" w:line="269" w:lineRule="auto"/>
            </w:pPr>
            <w:r>
              <w:rPr>
                <w:b/>
                <w:color w:val="FFFFFF"/>
                <w:sz w:val="17"/>
              </w:rPr>
              <w:t>Regime vigente</w:t>
            </w:r>
          </w:p>
        </w:tc>
        <w:tc>
          <w:tcPr>
            <w:tcW w:w="4910" w:type="dxa"/>
            <w:shd w:val="clear" w:color="auto" w:fill="104C3B"/>
            <w:tcMar>
              <w:top w:w="100" w:type="dxa"/>
              <w:left w:w="130" w:type="dxa"/>
              <w:bottom w:w="100" w:type="dxa"/>
              <w:right w:w="130" w:type="dxa"/>
            </w:tcMar>
            <w:vAlign w:val="center"/>
          </w:tcPr>
          <w:p w14:paraId="18ECAB1B" w14:textId="77777777" w:rsidR="00736AF0" w:rsidRDefault="00000000">
            <w:pPr>
              <w:spacing w:after="0" w:line="269" w:lineRule="auto"/>
            </w:pPr>
            <w:r>
              <w:rPr>
                <w:b/>
                <w:color w:val="FFFFFF"/>
                <w:sz w:val="17"/>
              </w:rPr>
              <w:t>Dispositivo</w:t>
            </w:r>
          </w:p>
        </w:tc>
      </w:tr>
      <w:tr w:rsidR="00736AF0" w14:paraId="0129FBAB" w14:textId="77777777">
        <w:tc>
          <w:tcPr>
            <w:tcW w:w="1050" w:type="dxa"/>
            <w:tcMar>
              <w:top w:w="100" w:type="dxa"/>
              <w:left w:w="130" w:type="dxa"/>
              <w:bottom w:w="100" w:type="dxa"/>
              <w:right w:w="130" w:type="dxa"/>
            </w:tcMar>
            <w:vAlign w:val="center"/>
          </w:tcPr>
          <w:p w14:paraId="50A64504" w14:textId="77777777" w:rsidR="00736AF0" w:rsidRDefault="00000000">
            <w:pPr>
              <w:spacing w:after="0" w:line="269" w:lineRule="auto"/>
            </w:pPr>
            <w:r>
              <w:rPr>
                <w:b/>
                <w:sz w:val="17"/>
              </w:rPr>
              <w:t>80 m²</w:t>
            </w:r>
          </w:p>
        </w:tc>
        <w:tc>
          <w:tcPr>
            <w:tcW w:w="3400" w:type="dxa"/>
            <w:tcMar>
              <w:top w:w="100" w:type="dxa"/>
              <w:left w:w="130" w:type="dxa"/>
              <w:bottom w:w="100" w:type="dxa"/>
              <w:right w:w="130" w:type="dxa"/>
            </w:tcMar>
            <w:vAlign w:val="center"/>
          </w:tcPr>
          <w:p w14:paraId="15B27B74" w14:textId="77777777" w:rsidR="00736AF0" w:rsidRDefault="00000000">
            <w:pPr>
              <w:spacing w:after="0" w:line="269" w:lineRule="auto"/>
            </w:pPr>
            <w:r>
              <w:rPr>
                <w:sz w:val="17"/>
              </w:rPr>
              <w:t>Área privativa de unidade em residências em série transversais ao alinhamento predial</w:t>
            </w:r>
          </w:p>
        </w:tc>
        <w:tc>
          <w:tcPr>
            <w:tcW w:w="4910" w:type="dxa"/>
            <w:tcMar>
              <w:top w:w="100" w:type="dxa"/>
              <w:left w:w="130" w:type="dxa"/>
              <w:bottom w:w="100" w:type="dxa"/>
              <w:right w:w="130" w:type="dxa"/>
            </w:tcMar>
            <w:vAlign w:val="center"/>
          </w:tcPr>
          <w:p w14:paraId="7B36D22D" w14:textId="77777777" w:rsidR="00736AF0" w:rsidRDefault="00000000">
            <w:pPr>
              <w:spacing w:after="0" w:line="269" w:lineRule="auto"/>
            </w:pPr>
            <w:r>
              <w:rPr>
                <w:sz w:val="17"/>
              </w:rPr>
              <w:t>Lei nº 887/2008, art. 199, III</w:t>
            </w:r>
          </w:p>
        </w:tc>
      </w:tr>
      <w:tr w:rsidR="00736AF0" w14:paraId="1E296DC3" w14:textId="77777777">
        <w:tc>
          <w:tcPr>
            <w:tcW w:w="1050" w:type="dxa"/>
            <w:shd w:val="clear" w:color="auto" w:fill="F5F7F5"/>
            <w:tcMar>
              <w:top w:w="100" w:type="dxa"/>
              <w:left w:w="130" w:type="dxa"/>
              <w:bottom w:w="100" w:type="dxa"/>
              <w:right w:w="130" w:type="dxa"/>
            </w:tcMar>
            <w:vAlign w:val="center"/>
          </w:tcPr>
          <w:p w14:paraId="42A87137" w14:textId="77777777" w:rsidR="00736AF0" w:rsidRDefault="00000000">
            <w:pPr>
              <w:spacing w:after="0" w:line="269" w:lineRule="auto"/>
            </w:pPr>
            <w:r>
              <w:rPr>
                <w:b/>
                <w:sz w:val="17"/>
              </w:rPr>
              <w:t>105 m²</w:t>
            </w:r>
          </w:p>
        </w:tc>
        <w:tc>
          <w:tcPr>
            <w:tcW w:w="3400" w:type="dxa"/>
            <w:shd w:val="clear" w:color="auto" w:fill="F5F7F5"/>
            <w:tcMar>
              <w:top w:w="100" w:type="dxa"/>
              <w:left w:w="130" w:type="dxa"/>
              <w:bottom w:w="100" w:type="dxa"/>
              <w:right w:w="130" w:type="dxa"/>
            </w:tcMar>
            <w:vAlign w:val="center"/>
          </w:tcPr>
          <w:p w14:paraId="530C1742" w14:textId="77777777" w:rsidR="00736AF0" w:rsidRDefault="00000000">
            <w:pPr>
              <w:spacing w:after="0" w:line="269" w:lineRule="auto"/>
            </w:pPr>
            <w:r>
              <w:rPr>
                <w:sz w:val="17"/>
              </w:rPr>
              <w:t>Lote em condomínio horizontal de lotes</w:t>
            </w:r>
          </w:p>
        </w:tc>
        <w:tc>
          <w:tcPr>
            <w:tcW w:w="4910" w:type="dxa"/>
            <w:shd w:val="clear" w:color="auto" w:fill="F5F7F5"/>
            <w:tcMar>
              <w:top w:w="100" w:type="dxa"/>
              <w:left w:w="130" w:type="dxa"/>
              <w:bottom w:w="100" w:type="dxa"/>
              <w:right w:w="130" w:type="dxa"/>
            </w:tcMar>
            <w:vAlign w:val="center"/>
          </w:tcPr>
          <w:p w14:paraId="11E520D6" w14:textId="77777777" w:rsidR="00736AF0" w:rsidRDefault="00000000">
            <w:pPr>
              <w:spacing w:after="0" w:line="269" w:lineRule="auto"/>
            </w:pPr>
            <w:r>
              <w:rPr>
                <w:sz w:val="17"/>
              </w:rPr>
              <w:t>Lei nº 901/2008, art. 5º, I</w:t>
            </w:r>
          </w:p>
        </w:tc>
      </w:tr>
      <w:tr w:rsidR="00736AF0" w14:paraId="5E79617B" w14:textId="77777777">
        <w:tc>
          <w:tcPr>
            <w:tcW w:w="1050" w:type="dxa"/>
            <w:tcMar>
              <w:top w:w="100" w:type="dxa"/>
              <w:left w:w="130" w:type="dxa"/>
              <w:bottom w:w="100" w:type="dxa"/>
              <w:right w:w="130" w:type="dxa"/>
            </w:tcMar>
            <w:vAlign w:val="center"/>
          </w:tcPr>
          <w:p w14:paraId="36649846" w14:textId="77777777" w:rsidR="00736AF0" w:rsidRDefault="00000000">
            <w:pPr>
              <w:spacing w:after="0" w:line="269" w:lineRule="auto"/>
            </w:pPr>
            <w:r>
              <w:rPr>
                <w:b/>
                <w:sz w:val="17"/>
              </w:rPr>
              <w:t>125 m²</w:t>
            </w:r>
          </w:p>
        </w:tc>
        <w:tc>
          <w:tcPr>
            <w:tcW w:w="3400" w:type="dxa"/>
            <w:tcMar>
              <w:top w:w="100" w:type="dxa"/>
              <w:left w:w="130" w:type="dxa"/>
              <w:bottom w:w="100" w:type="dxa"/>
              <w:right w:w="130" w:type="dxa"/>
            </w:tcMar>
            <w:vAlign w:val="center"/>
          </w:tcPr>
          <w:p w14:paraId="4C328561" w14:textId="77777777" w:rsidR="00736AF0" w:rsidRDefault="00000000">
            <w:pPr>
              <w:spacing w:after="0" w:line="269" w:lineRule="auto"/>
            </w:pPr>
            <w:r>
              <w:rPr>
                <w:sz w:val="17"/>
              </w:rPr>
              <w:t>Terreno privativo de unidade em residências em série paralelas ao alinhamento predial</w:t>
            </w:r>
          </w:p>
        </w:tc>
        <w:tc>
          <w:tcPr>
            <w:tcW w:w="4910" w:type="dxa"/>
            <w:tcMar>
              <w:top w:w="100" w:type="dxa"/>
              <w:left w:w="130" w:type="dxa"/>
              <w:bottom w:w="100" w:type="dxa"/>
              <w:right w:w="130" w:type="dxa"/>
            </w:tcMar>
            <w:vAlign w:val="center"/>
          </w:tcPr>
          <w:p w14:paraId="4933ACCF" w14:textId="77777777" w:rsidR="00736AF0" w:rsidRDefault="00000000">
            <w:pPr>
              <w:spacing w:after="0" w:line="269" w:lineRule="auto"/>
            </w:pPr>
            <w:r>
              <w:rPr>
                <w:sz w:val="17"/>
              </w:rPr>
              <w:t>Lei nº 887/2008, art. 197, II</w:t>
            </w:r>
          </w:p>
        </w:tc>
      </w:tr>
    </w:tbl>
    <w:p w14:paraId="719D952E" w14:textId="77777777" w:rsidR="00736AF0" w:rsidRDefault="00736AF0">
      <w:pPr>
        <w:spacing w:after="40"/>
      </w:pPr>
    </w:p>
    <w:p w14:paraId="4570FC53" w14:textId="77777777" w:rsidR="00736AF0" w:rsidRDefault="00000000">
      <w:r>
        <w:t>O quadro demonstra que duas leis do mesmo Município, editadas no mesmo ano de 2008, atribuem três valores distintos à porção mínima de terreno destinada a uma moradia. Uma unidade com acesso direto à rua pode exigir 125 m², enquanto outra, dependente de circulação interna comum, pode admitir 80 m². Não se trata apenas de diversidade de regimes: falta um critério urbanístico uniforme que explique a diferença.</w:t>
      </w:r>
    </w:p>
    <w:p w14:paraId="1A8CC450" w14:textId="77777777" w:rsidR="00736AF0" w:rsidRDefault="00000000">
      <w:pPr>
        <w:pStyle w:val="Ttulo3"/>
      </w:pPr>
      <w:r>
        <w:rPr>
          <w:rFonts w:ascii="Georgia" w:hAnsi="Georgia"/>
        </w:rPr>
        <w:t>VII — Da solução proposta</w:t>
      </w:r>
    </w:p>
    <w:p w14:paraId="2553E178" w14:textId="77777777" w:rsidR="00736AF0" w:rsidRDefault="00000000">
      <w:r>
        <w:t>O Projeto de Lei substitui o critério da geometria pelo critério do impacto, por meio de classificação binária, objetiva e verificável na própria planta de implantação.</w:t>
      </w:r>
    </w:p>
    <w:tbl>
      <w:tblPr>
        <w:tblStyle w:val="Tabelacomgrade"/>
        <w:tblW w:w="9360" w:type="dxa"/>
        <w:tblInd w:w="120" w:type="dxa"/>
        <w:tblLayout w:type="fixed"/>
        <w:tblLook w:val="04A0" w:firstRow="1" w:lastRow="0" w:firstColumn="1" w:lastColumn="0" w:noHBand="0" w:noVBand="1"/>
      </w:tblPr>
      <w:tblGrid>
        <w:gridCol w:w="2600"/>
        <w:gridCol w:w="6760"/>
      </w:tblGrid>
      <w:tr w:rsidR="00736AF0" w14:paraId="69E1A9FB" w14:textId="77777777">
        <w:trPr>
          <w:tblHeader/>
        </w:trPr>
        <w:tc>
          <w:tcPr>
            <w:tcW w:w="2600" w:type="dxa"/>
            <w:shd w:val="clear" w:color="auto" w:fill="104C3B"/>
            <w:tcMar>
              <w:top w:w="100" w:type="dxa"/>
              <w:left w:w="130" w:type="dxa"/>
              <w:bottom w:w="100" w:type="dxa"/>
              <w:right w:w="130" w:type="dxa"/>
            </w:tcMar>
            <w:vAlign w:val="center"/>
          </w:tcPr>
          <w:p w14:paraId="1DFD791C" w14:textId="77777777" w:rsidR="00736AF0" w:rsidRDefault="00000000">
            <w:pPr>
              <w:spacing w:after="0" w:line="269" w:lineRule="auto"/>
            </w:pPr>
            <w:r>
              <w:rPr>
                <w:b/>
                <w:color w:val="FFFFFF"/>
                <w:sz w:val="17"/>
              </w:rPr>
              <w:t>CATEGORIA I — acesso direto à rua pública</w:t>
            </w:r>
          </w:p>
        </w:tc>
        <w:tc>
          <w:tcPr>
            <w:tcW w:w="6760" w:type="dxa"/>
            <w:shd w:val="clear" w:color="auto" w:fill="104C3B"/>
            <w:tcMar>
              <w:top w:w="100" w:type="dxa"/>
              <w:left w:w="130" w:type="dxa"/>
              <w:bottom w:w="100" w:type="dxa"/>
              <w:right w:w="130" w:type="dxa"/>
            </w:tcMar>
            <w:vAlign w:val="center"/>
          </w:tcPr>
          <w:p w14:paraId="201BE9B6" w14:textId="77777777" w:rsidR="00736AF0" w:rsidRDefault="00736AF0">
            <w:pPr>
              <w:spacing w:after="0" w:line="269" w:lineRule="auto"/>
            </w:pPr>
          </w:p>
        </w:tc>
      </w:tr>
      <w:tr w:rsidR="00736AF0" w14:paraId="7813B363" w14:textId="77777777">
        <w:tc>
          <w:tcPr>
            <w:tcW w:w="2600" w:type="dxa"/>
            <w:tcMar>
              <w:top w:w="100" w:type="dxa"/>
              <w:left w:w="130" w:type="dxa"/>
              <w:bottom w:w="100" w:type="dxa"/>
              <w:right w:w="130" w:type="dxa"/>
            </w:tcMar>
            <w:vAlign w:val="center"/>
          </w:tcPr>
          <w:p w14:paraId="1142EB3C" w14:textId="77777777" w:rsidR="00736AF0" w:rsidRDefault="00000000">
            <w:pPr>
              <w:spacing w:after="0" w:line="269" w:lineRule="auto"/>
            </w:pPr>
            <w:r>
              <w:rPr>
                <w:b/>
                <w:sz w:val="17"/>
              </w:rPr>
              <w:t>O que representa</w:t>
            </w:r>
          </w:p>
        </w:tc>
        <w:tc>
          <w:tcPr>
            <w:tcW w:w="6760" w:type="dxa"/>
            <w:tcMar>
              <w:top w:w="100" w:type="dxa"/>
              <w:left w:w="130" w:type="dxa"/>
              <w:bottom w:w="100" w:type="dxa"/>
              <w:right w:w="130" w:type="dxa"/>
            </w:tcMar>
            <w:vAlign w:val="center"/>
          </w:tcPr>
          <w:p w14:paraId="4F472999" w14:textId="77777777" w:rsidR="00736AF0" w:rsidRDefault="00000000">
            <w:pPr>
              <w:spacing w:after="0" w:line="269" w:lineRule="auto"/>
            </w:pPr>
            <w:r>
              <w:rPr>
                <w:sz w:val="17"/>
              </w:rPr>
              <w:t>Todas as unidades têm acesso direto e independente para o logradouro público.</w:t>
            </w:r>
          </w:p>
        </w:tc>
      </w:tr>
      <w:tr w:rsidR="00736AF0" w14:paraId="6D03FC6F" w14:textId="77777777">
        <w:tc>
          <w:tcPr>
            <w:tcW w:w="2600" w:type="dxa"/>
            <w:shd w:val="clear" w:color="auto" w:fill="F5F7F5"/>
            <w:tcMar>
              <w:top w:w="100" w:type="dxa"/>
              <w:left w:w="130" w:type="dxa"/>
              <w:bottom w:w="100" w:type="dxa"/>
              <w:right w:w="130" w:type="dxa"/>
            </w:tcMar>
            <w:vAlign w:val="center"/>
          </w:tcPr>
          <w:p w14:paraId="26D5D0E1" w14:textId="77777777" w:rsidR="00736AF0" w:rsidRDefault="00000000">
            <w:pPr>
              <w:spacing w:after="0" w:line="269" w:lineRule="auto"/>
            </w:pPr>
            <w:r>
              <w:rPr>
                <w:b/>
                <w:sz w:val="17"/>
              </w:rPr>
              <w:lastRenderedPageBreak/>
              <w:t>Área comum de circulação</w:t>
            </w:r>
          </w:p>
        </w:tc>
        <w:tc>
          <w:tcPr>
            <w:tcW w:w="6760" w:type="dxa"/>
            <w:shd w:val="clear" w:color="auto" w:fill="F5F7F5"/>
            <w:tcMar>
              <w:top w:w="100" w:type="dxa"/>
              <w:left w:w="130" w:type="dxa"/>
              <w:bottom w:w="100" w:type="dxa"/>
              <w:right w:w="130" w:type="dxa"/>
            </w:tcMar>
            <w:vAlign w:val="center"/>
          </w:tcPr>
          <w:p w14:paraId="73BB2193" w14:textId="77777777" w:rsidR="00736AF0" w:rsidRDefault="00000000">
            <w:pPr>
              <w:spacing w:after="0" w:line="269" w:lineRule="auto"/>
            </w:pPr>
            <w:r>
              <w:rPr>
                <w:sz w:val="17"/>
              </w:rPr>
              <w:t>Não existe. Pátios frontais e de fundos permanecem privativos quando delimitados para uso exclusivo de cada unidade.</w:t>
            </w:r>
          </w:p>
        </w:tc>
      </w:tr>
      <w:tr w:rsidR="00736AF0" w14:paraId="1FACF82E" w14:textId="77777777">
        <w:tc>
          <w:tcPr>
            <w:tcW w:w="2600" w:type="dxa"/>
            <w:tcMar>
              <w:top w:w="100" w:type="dxa"/>
              <w:left w:w="130" w:type="dxa"/>
              <w:bottom w:w="100" w:type="dxa"/>
              <w:right w:w="130" w:type="dxa"/>
            </w:tcMar>
            <w:vAlign w:val="center"/>
          </w:tcPr>
          <w:p w14:paraId="4CF82E3A" w14:textId="77777777" w:rsidR="00736AF0" w:rsidRDefault="00000000">
            <w:pPr>
              <w:spacing w:after="0" w:line="269" w:lineRule="auto"/>
            </w:pPr>
            <w:r>
              <w:rPr>
                <w:b/>
                <w:sz w:val="17"/>
              </w:rPr>
              <w:t>Regras principais</w:t>
            </w:r>
          </w:p>
        </w:tc>
        <w:tc>
          <w:tcPr>
            <w:tcW w:w="6760" w:type="dxa"/>
            <w:tcMar>
              <w:top w:w="100" w:type="dxa"/>
              <w:left w:w="130" w:type="dxa"/>
              <w:bottom w:w="100" w:type="dxa"/>
              <w:right w:w="130" w:type="dxa"/>
            </w:tcMar>
            <w:vAlign w:val="center"/>
          </w:tcPr>
          <w:p w14:paraId="6812434E" w14:textId="77777777" w:rsidR="00736AF0" w:rsidRDefault="00000000">
            <w:pPr>
              <w:spacing w:after="0" w:line="269" w:lineRule="auto"/>
            </w:pPr>
            <w:r>
              <w:rPr>
                <w:sz w:val="17"/>
              </w:rPr>
              <w:t>Aplicam-se taxa de ocupação, índice de aproveitamento, recuos, altura e vagas, calculados sobre o terreno de origem.</w:t>
            </w:r>
          </w:p>
        </w:tc>
      </w:tr>
      <w:tr w:rsidR="00736AF0" w14:paraId="2D13F7BB" w14:textId="77777777">
        <w:tc>
          <w:tcPr>
            <w:tcW w:w="2600" w:type="dxa"/>
            <w:shd w:val="clear" w:color="auto" w:fill="F5F7F5"/>
            <w:tcMar>
              <w:top w:w="100" w:type="dxa"/>
              <w:left w:w="130" w:type="dxa"/>
              <w:bottom w:w="100" w:type="dxa"/>
              <w:right w:w="130" w:type="dxa"/>
            </w:tcMar>
            <w:vAlign w:val="center"/>
          </w:tcPr>
          <w:p w14:paraId="49B9C551" w14:textId="77777777" w:rsidR="00736AF0" w:rsidRDefault="00000000">
            <w:pPr>
              <w:spacing w:after="0" w:line="269" w:lineRule="auto"/>
            </w:pPr>
            <w:r>
              <w:rPr>
                <w:b/>
                <w:sz w:val="17"/>
              </w:rPr>
              <w:t>Infraestrutura</w:t>
            </w:r>
          </w:p>
        </w:tc>
        <w:tc>
          <w:tcPr>
            <w:tcW w:w="6760" w:type="dxa"/>
            <w:shd w:val="clear" w:color="auto" w:fill="F5F7F5"/>
            <w:tcMar>
              <w:top w:w="100" w:type="dxa"/>
              <w:left w:w="130" w:type="dxa"/>
              <w:bottom w:w="100" w:type="dxa"/>
              <w:right w:w="130" w:type="dxa"/>
            </w:tcMar>
            <w:vAlign w:val="center"/>
          </w:tcPr>
          <w:p w14:paraId="76D38EA3" w14:textId="77777777" w:rsidR="00736AF0" w:rsidRDefault="00000000">
            <w:pPr>
              <w:spacing w:after="0" w:line="269" w:lineRule="auto"/>
            </w:pPr>
            <w:r>
              <w:rPr>
                <w:sz w:val="17"/>
              </w:rPr>
              <w:t>Ligações individualizadas; não há via interna condominial a implantar ou manter.</w:t>
            </w:r>
          </w:p>
        </w:tc>
      </w:tr>
    </w:tbl>
    <w:p w14:paraId="721385CA" w14:textId="77777777" w:rsidR="00736AF0" w:rsidRDefault="00736AF0">
      <w:pPr>
        <w:spacing w:after="40"/>
      </w:pPr>
    </w:p>
    <w:tbl>
      <w:tblPr>
        <w:tblStyle w:val="Tabelacomgrade"/>
        <w:tblW w:w="9360" w:type="dxa"/>
        <w:tblInd w:w="120" w:type="dxa"/>
        <w:tblLayout w:type="fixed"/>
        <w:tblLook w:val="04A0" w:firstRow="1" w:lastRow="0" w:firstColumn="1" w:lastColumn="0" w:noHBand="0" w:noVBand="1"/>
      </w:tblPr>
      <w:tblGrid>
        <w:gridCol w:w="2600"/>
        <w:gridCol w:w="6760"/>
      </w:tblGrid>
      <w:tr w:rsidR="00736AF0" w14:paraId="1F39F883" w14:textId="77777777">
        <w:trPr>
          <w:tblHeader/>
        </w:trPr>
        <w:tc>
          <w:tcPr>
            <w:tcW w:w="2600" w:type="dxa"/>
            <w:shd w:val="clear" w:color="auto" w:fill="104C3B"/>
            <w:tcMar>
              <w:top w:w="100" w:type="dxa"/>
              <w:left w:w="130" w:type="dxa"/>
              <w:bottom w:w="100" w:type="dxa"/>
              <w:right w:w="130" w:type="dxa"/>
            </w:tcMar>
            <w:vAlign w:val="center"/>
          </w:tcPr>
          <w:p w14:paraId="720093CF" w14:textId="77777777" w:rsidR="00736AF0" w:rsidRDefault="00000000">
            <w:pPr>
              <w:spacing w:after="0" w:line="269" w:lineRule="auto"/>
            </w:pPr>
            <w:r>
              <w:rPr>
                <w:b/>
                <w:color w:val="FFFFFF"/>
                <w:sz w:val="17"/>
              </w:rPr>
              <w:t>CATEGORIA II — circulação interna comum</w:t>
            </w:r>
          </w:p>
        </w:tc>
        <w:tc>
          <w:tcPr>
            <w:tcW w:w="6760" w:type="dxa"/>
            <w:shd w:val="clear" w:color="auto" w:fill="104C3B"/>
            <w:tcMar>
              <w:top w:w="100" w:type="dxa"/>
              <w:left w:w="130" w:type="dxa"/>
              <w:bottom w:w="100" w:type="dxa"/>
              <w:right w:w="130" w:type="dxa"/>
            </w:tcMar>
            <w:vAlign w:val="center"/>
          </w:tcPr>
          <w:p w14:paraId="1B336F1A" w14:textId="77777777" w:rsidR="00736AF0" w:rsidRDefault="00736AF0">
            <w:pPr>
              <w:spacing w:after="0" w:line="269" w:lineRule="auto"/>
            </w:pPr>
          </w:p>
        </w:tc>
      </w:tr>
      <w:tr w:rsidR="00736AF0" w14:paraId="6037D946" w14:textId="77777777">
        <w:tc>
          <w:tcPr>
            <w:tcW w:w="2600" w:type="dxa"/>
            <w:tcMar>
              <w:top w:w="100" w:type="dxa"/>
              <w:left w:w="130" w:type="dxa"/>
              <w:bottom w:w="100" w:type="dxa"/>
              <w:right w:w="130" w:type="dxa"/>
            </w:tcMar>
            <w:vAlign w:val="center"/>
          </w:tcPr>
          <w:p w14:paraId="0DFF78AF" w14:textId="77777777" w:rsidR="00736AF0" w:rsidRDefault="00000000">
            <w:pPr>
              <w:spacing w:after="0" w:line="269" w:lineRule="auto"/>
            </w:pPr>
            <w:r>
              <w:rPr>
                <w:b/>
                <w:sz w:val="17"/>
              </w:rPr>
              <w:t>O que representa</w:t>
            </w:r>
          </w:p>
        </w:tc>
        <w:tc>
          <w:tcPr>
            <w:tcW w:w="6760" w:type="dxa"/>
            <w:tcMar>
              <w:top w:w="100" w:type="dxa"/>
              <w:left w:w="130" w:type="dxa"/>
              <w:bottom w:w="100" w:type="dxa"/>
              <w:right w:w="130" w:type="dxa"/>
            </w:tcMar>
            <w:vAlign w:val="center"/>
          </w:tcPr>
          <w:p w14:paraId="1CC582CE" w14:textId="77777777" w:rsidR="00736AF0" w:rsidRDefault="00000000">
            <w:pPr>
              <w:spacing w:after="0" w:line="269" w:lineRule="auto"/>
            </w:pPr>
            <w:r>
              <w:rPr>
                <w:sz w:val="17"/>
              </w:rPr>
              <w:t>Uma ou mais unidades dependem de circulação interna, faixa de acesso, pátio de manobra ou estacionamento de uso comum.</w:t>
            </w:r>
          </w:p>
        </w:tc>
      </w:tr>
      <w:tr w:rsidR="00736AF0" w14:paraId="2F64EC3E" w14:textId="77777777">
        <w:tc>
          <w:tcPr>
            <w:tcW w:w="2600" w:type="dxa"/>
            <w:shd w:val="clear" w:color="auto" w:fill="F5F7F5"/>
            <w:tcMar>
              <w:top w:w="100" w:type="dxa"/>
              <w:left w:w="130" w:type="dxa"/>
              <w:bottom w:w="100" w:type="dxa"/>
              <w:right w:w="130" w:type="dxa"/>
            </w:tcMar>
            <w:vAlign w:val="center"/>
          </w:tcPr>
          <w:p w14:paraId="5997345C" w14:textId="77777777" w:rsidR="00736AF0" w:rsidRDefault="00000000">
            <w:pPr>
              <w:spacing w:after="0" w:line="269" w:lineRule="auto"/>
            </w:pPr>
            <w:r>
              <w:rPr>
                <w:b/>
                <w:sz w:val="17"/>
              </w:rPr>
              <w:t>Área comum de circulação</w:t>
            </w:r>
          </w:p>
        </w:tc>
        <w:tc>
          <w:tcPr>
            <w:tcW w:w="6760" w:type="dxa"/>
            <w:shd w:val="clear" w:color="auto" w:fill="F5F7F5"/>
            <w:tcMar>
              <w:top w:w="100" w:type="dxa"/>
              <w:left w:w="130" w:type="dxa"/>
              <w:bottom w:w="100" w:type="dxa"/>
              <w:right w:w="130" w:type="dxa"/>
            </w:tcMar>
            <w:vAlign w:val="center"/>
          </w:tcPr>
          <w:p w14:paraId="18C096C6" w14:textId="77777777" w:rsidR="00736AF0" w:rsidRDefault="00000000">
            <w:pPr>
              <w:spacing w:after="0" w:line="269" w:lineRule="auto"/>
            </w:pPr>
            <w:r>
              <w:rPr>
                <w:sz w:val="17"/>
              </w:rPr>
              <w:t>Existe e deve ser delimitada no projeto.</w:t>
            </w:r>
          </w:p>
        </w:tc>
      </w:tr>
      <w:tr w:rsidR="00736AF0" w14:paraId="79DCD6C7" w14:textId="77777777">
        <w:tc>
          <w:tcPr>
            <w:tcW w:w="2600" w:type="dxa"/>
            <w:tcMar>
              <w:top w:w="100" w:type="dxa"/>
              <w:left w:w="130" w:type="dxa"/>
              <w:bottom w:w="100" w:type="dxa"/>
              <w:right w:w="130" w:type="dxa"/>
            </w:tcMar>
            <w:vAlign w:val="center"/>
          </w:tcPr>
          <w:p w14:paraId="4DC7D6D9" w14:textId="77777777" w:rsidR="00736AF0" w:rsidRDefault="00000000">
            <w:pPr>
              <w:spacing w:after="0" w:line="269" w:lineRule="auto"/>
            </w:pPr>
            <w:r>
              <w:rPr>
                <w:b/>
                <w:sz w:val="17"/>
              </w:rPr>
              <w:t>Regras principais</w:t>
            </w:r>
          </w:p>
        </w:tc>
        <w:tc>
          <w:tcPr>
            <w:tcW w:w="6760" w:type="dxa"/>
            <w:tcMar>
              <w:top w:w="100" w:type="dxa"/>
              <w:left w:w="130" w:type="dxa"/>
              <w:bottom w:w="100" w:type="dxa"/>
              <w:right w:w="130" w:type="dxa"/>
            </w:tcMar>
            <w:vAlign w:val="center"/>
          </w:tcPr>
          <w:p w14:paraId="068A11E3" w14:textId="77777777" w:rsidR="00736AF0" w:rsidRDefault="00000000">
            <w:pPr>
              <w:spacing w:after="0" w:line="269" w:lineRule="auto"/>
            </w:pPr>
            <w:r>
              <w:rPr>
                <w:sz w:val="17"/>
              </w:rPr>
              <w:t>Além dos índices gerais, aplicam-se os requisitos próprios da circulação e das instalações comuns.</w:t>
            </w:r>
          </w:p>
        </w:tc>
      </w:tr>
      <w:tr w:rsidR="00736AF0" w14:paraId="59A8A5DB" w14:textId="77777777">
        <w:tc>
          <w:tcPr>
            <w:tcW w:w="2600" w:type="dxa"/>
            <w:shd w:val="clear" w:color="auto" w:fill="F5F7F5"/>
            <w:tcMar>
              <w:top w:w="100" w:type="dxa"/>
              <w:left w:w="130" w:type="dxa"/>
              <w:bottom w:w="100" w:type="dxa"/>
              <w:right w:w="130" w:type="dxa"/>
            </w:tcMar>
            <w:vAlign w:val="center"/>
          </w:tcPr>
          <w:p w14:paraId="28287BAB" w14:textId="77777777" w:rsidR="00736AF0" w:rsidRDefault="00000000">
            <w:pPr>
              <w:spacing w:after="0" w:line="269" w:lineRule="auto"/>
            </w:pPr>
            <w:r>
              <w:rPr>
                <w:b/>
                <w:sz w:val="17"/>
              </w:rPr>
              <w:t>Responsabilidade</w:t>
            </w:r>
          </w:p>
        </w:tc>
        <w:tc>
          <w:tcPr>
            <w:tcW w:w="6760" w:type="dxa"/>
            <w:shd w:val="clear" w:color="auto" w:fill="F5F7F5"/>
            <w:tcMar>
              <w:top w:w="100" w:type="dxa"/>
              <w:left w:w="130" w:type="dxa"/>
              <w:bottom w:w="100" w:type="dxa"/>
              <w:right w:w="130" w:type="dxa"/>
            </w:tcMar>
            <w:vAlign w:val="center"/>
          </w:tcPr>
          <w:p w14:paraId="341D0DD6" w14:textId="77777777" w:rsidR="00736AF0" w:rsidRDefault="00000000">
            <w:pPr>
              <w:spacing w:after="0" w:line="269" w:lineRule="auto"/>
            </w:pPr>
            <w:r>
              <w:rPr>
                <w:sz w:val="17"/>
              </w:rPr>
              <w:t>Execução e manutenção das vias, redes e instalações internas competem ao condomínio.</w:t>
            </w:r>
          </w:p>
        </w:tc>
      </w:tr>
    </w:tbl>
    <w:p w14:paraId="35EF979A" w14:textId="77777777" w:rsidR="00736AF0" w:rsidRDefault="00736AF0">
      <w:pPr>
        <w:spacing w:after="40"/>
      </w:pPr>
    </w:p>
    <w:p w14:paraId="4397CF01" w14:textId="77777777" w:rsidR="00736AF0" w:rsidRDefault="00000000">
      <w:r>
        <w:t>Não importa, em nenhuma das duas categorias, se as casas estão em linha, em "L", em "U", em torno de pátio, geminadas ou soltas. O que importa é se existe, ou não, circulação interna a implantar e manter — que é o fato do qual decorre o impacto.</w:t>
      </w:r>
    </w:p>
    <w:p w14:paraId="31ED2DF5" w14:textId="77777777" w:rsidR="00736AF0" w:rsidRDefault="00000000">
      <w:pPr>
        <w:pStyle w:val="Ttulo3"/>
      </w:pPr>
      <w:r>
        <w:rPr>
          <w:rFonts w:ascii="Georgia" w:hAnsi="Georgia"/>
        </w:rPr>
        <w:t>VIII — Do que o Projeto de Lei não faz</w:t>
      </w:r>
    </w:p>
    <w:p w14:paraId="7308EC9D" w14:textId="77777777" w:rsidR="00736AF0" w:rsidRDefault="00000000">
      <w:r>
        <w:t>Este Executivo considera que a clareza sobre os limites da proposta é tão importante quanto a clareza sobre seu conteúdo, e por isso registra expressamente:</w:t>
      </w:r>
    </w:p>
    <w:p w14:paraId="386A305B" w14:textId="77777777" w:rsidR="00736AF0" w:rsidRDefault="00000000">
      <w:r>
        <w:rPr>
          <w:b/>
        </w:rPr>
        <w:t>O Projeto não amplia o potencial construtivo de nenhum terreno do Município.</w:t>
      </w:r>
      <w:r>
        <w:t xml:space="preserve"> Ao contrário: o art. 190, § 2º, veda expressamente a aplicação dos índices urbanísticos sobre área privativa de terreno ou sobre fração ideal — prática que o art. 197, § 1º, vigente autoriza e que constitui a única via pela qual o regime atual poderia produzir aumento de aproveitamento. Em matéria de potencial construtivo, o texto proposto é </w:t>
      </w:r>
      <w:r>
        <w:rPr>
          <w:b/>
        </w:rPr>
        <w:t>mais restritivo</w:t>
      </w:r>
      <w:r>
        <w:t xml:space="preserve"> que o vigente.</w:t>
      </w:r>
    </w:p>
    <w:p w14:paraId="5CCDED7F" w14:textId="77777777" w:rsidR="00736AF0" w:rsidRDefault="00000000">
      <w:r>
        <w:rPr>
          <w:b/>
        </w:rPr>
        <w:t>O Projeto não altera o Plano Diretor.</w:t>
      </w:r>
      <w:r>
        <w:t xml:space="preserve"> Taxa de ocupação, índice de aproveitamento, altura, recuos e exigência de vagas permanecem exatamente como estão.</w:t>
      </w:r>
    </w:p>
    <w:p w14:paraId="631D0431" w14:textId="77777777" w:rsidR="00736AF0" w:rsidRDefault="00000000">
      <w:r>
        <w:rPr>
          <w:b/>
        </w:rPr>
        <w:t>O Projeto não cria índice novo.</w:t>
      </w:r>
      <w:r>
        <w:t xml:space="preserve"> Nenhum parâmetro adicional de densidade, quota de terreno ou coeficiente é instituído. O estudo técnico que fundamenta esta proposta demonstra, por memória de cálculo, que os parâmetros já vigentes produzem, em terreno de quatrocentos metros quadrados, teto natural de quatro a cinco moradias — mais do que as três permitidas pela regra atual, e sem necessidade de qualquer parâmetro novo.</w:t>
      </w:r>
    </w:p>
    <w:p w14:paraId="6B36AA95" w14:textId="77777777" w:rsidR="00736AF0" w:rsidRDefault="00000000">
      <w:r>
        <w:rPr>
          <w:b/>
        </w:rPr>
        <w:lastRenderedPageBreak/>
        <w:t>O Projeto não trata do condomínio horizontal de lotes</w:t>
      </w:r>
      <w:r>
        <w:t>, que permanece integralmente regido pela Lei nº 901/2008 e pelo Decreto nº 90/2024, nem do parcelamento do solo, regido pela Lei nº 1.483/2018. Ao contrário, delimita expressamente essas fronteiras, eliminando a zona de incerteza que hoje permite qualificações contraditórias do mesmo fato.</w:t>
      </w:r>
    </w:p>
    <w:p w14:paraId="2B3B0DB7" w14:textId="77777777" w:rsidR="00736AF0" w:rsidRDefault="00000000">
      <w:r>
        <w:rPr>
          <w:b/>
        </w:rPr>
        <w:t>O Projeto não flexibiliza requisitos de segurança ou salubridade.</w:t>
      </w:r>
      <w:r>
        <w:t xml:space="preserve"> Institui, ao contrário, parâmetros hoje inexistentes: afastamento mínimo entre edificações, percurso máximo e área de manobra para acesso de veículo do Corpo de Bombeiros, iluminação da circulação interna e abrigo de resíduos.</w:t>
      </w:r>
    </w:p>
    <w:p w14:paraId="1389FB6D" w14:textId="77777777" w:rsidR="00736AF0" w:rsidRDefault="00000000">
      <w:r>
        <w:rPr>
          <w:b/>
        </w:rPr>
        <w:t>O Projeto não anistia obra irregular.</w:t>
      </w:r>
      <w:r>
        <w:t xml:space="preserve"> O art. 5º assegura reanálise dos processos pendentes segundo os novos critérios, mas o § 3º ressalva expressamente a incidência das penalidades cabíveis quanto às obras executadas sem licenciamento.</w:t>
      </w:r>
    </w:p>
    <w:p w14:paraId="2F7F4530" w14:textId="77777777" w:rsidR="00736AF0" w:rsidRDefault="00000000">
      <w:pPr>
        <w:pStyle w:val="Ttulo3"/>
      </w:pPr>
      <w:r>
        <w:rPr>
          <w:rFonts w:ascii="Georgia" w:hAnsi="Georgia"/>
        </w:rPr>
        <w:t>IX — Da oportunidade</w:t>
      </w:r>
    </w:p>
    <w:p w14:paraId="408E0BF1" w14:textId="77777777" w:rsidR="00736AF0" w:rsidRDefault="00000000">
      <w:r>
        <w:t>Esta Casa aprovou, em 2026, a Lei nº 2185, que promoveu ampla reforma do Código de Obras. Foram atualizados a terminologia da Certidão de Habite-se, os prazos de alvará e de renovação, o regime de infrações e penalidades, as normas de instalação de elevadores, as soluções de esgotamento sanitário e as remissões às normas técnicas.</w:t>
      </w:r>
    </w:p>
    <w:p w14:paraId="246CFDA9" w14:textId="77777777" w:rsidR="00736AF0" w:rsidRDefault="00000000">
      <w:r>
        <w:t xml:space="preserve">O cotejo dispositivo a dispositivo entre as versões consolidadas do Código antes e depois daquela reforma demonstra que </w:t>
      </w:r>
      <w:r>
        <w:rPr>
          <w:b/>
        </w:rPr>
        <w:t>os arts. 188 a 200 — o Título IX inteiro — permaneceram com a redação original de 2008</w:t>
      </w:r>
      <w:r>
        <w:t>. Nenhum deles foi alcançado.</w:t>
      </w:r>
    </w:p>
    <w:p w14:paraId="044BFF76" w14:textId="77777777" w:rsidR="00736AF0" w:rsidRDefault="00000000">
      <w:r>
        <w:t>A matéria não foi mantida por decisão deliberada desta Casa após exame. Ela simplesmente não foi tratada. E não foi tratada precisamente no ano seguinte àquele em que o funcionamento desses artigos produziu controvérsia administrativa documentada, envolvendo três órgãos do Município e concluída pelo indeferimento de um pedido de regularização de moradias existentes e habitadas.</w:t>
      </w:r>
    </w:p>
    <w:p w14:paraId="7293F4C8" w14:textId="77777777" w:rsidR="00736AF0" w:rsidRDefault="00000000">
      <w:r>
        <w:t>O presente Projeto de Lei oferece a esta Casa a oportunidade de completar aquela reforma.</w:t>
      </w:r>
    </w:p>
    <w:p w14:paraId="31228F39" w14:textId="77777777" w:rsidR="00736AF0" w:rsidRDefault="00000000">
      <w:pPr>
        <w:pStyle w:val="Ttulo3"/>
      </w:pPr>
      <w:r>
        <w:rPr>
          <w:rFonts w:ascii="Georgia" w:hAnsi="Georgia"/>
        </w:rPr>
        <w:t>X — Do interesse público envolvido</w:t>
      </w:r>
    </w:p>
    <w:p w14:paraId="15DD4D35" w14:textId="77777777" w:rsidR="00736AF0" w:rsidRDefault="00000000">
      <w:r>
        <w:t>Este Executivo submete, por fim, a consideração de ordem mais ampla.</w:t>
      </w:r>
    </w:p>
    <w:p w14:paraId="65E7B960" w14:textId="77777777" w:rsidR="00736AF0" w:rsidRDefault="00000000">
      <w:r>
        <w:t>A tipologia de que trata este Projeto — duas a quatro moradias em um mesmo terreno — não é produzida por grandes incorporadoras. É produzida pela família que amplia a casa para acomodar o filho que constituiu família própria. Pelo pequeno proprietário que edifica uma unidade adicional para complementar a renda. Pela construtora local que emprega mão de obra do Município e compra material no comércio de Nova Santa Rita.</w:t>
      </w:r>
    </w:p>
    <w:p w14:paraId="05BF90E3" w14:textId="77777777" w:rsidR="00736AF0" w:rsidRDefault="00000000">
      <w:r>
        <w:t>Para esses agentes, dezessete meses de tramitação não representam um contratempo administrativo. Representam a inviabilização do empreendimento. Eles não dispõem de escala para diluir o atraso entre projetos, nem de estrutura financeira para suportar carência indeterminada, nem de assessoria jurídica para sustentar contencioso administrativo prolongado. A imprevisibilidade regulatória, para eles, funciona como barreira de entrada.</w:t>
      </w:r>
    </w:p>
    <w:p w14:paraId="2126155B" w14:textId="77777777" w:rsidR="00736AF0" w:rsidRDefault="00000000">
      <w:r>
        <w:lastRenderedPageBreak/>
        <w:t>E quando a via formal se torna inviável, a construção não deixa de acontecer. Ela apenas deixa de ser licenciada. O Município passa a receber, anos depois, pedidos de regularização de obras já consumadas, em implantações que já não podem ser corrigidas, sem projeto, sem responsável técnico pela execução e sem qualquer margem de negociação sobre acesso de emergência. A existência da Lei nº 2.046/2025, inteiramente dedicada à regularização de edificações concluídas em desconformidade, é o melhor indicador da dimensão desse passivo.</w:t>
      </w:r>
    </w:p>
    <w:p w14:paraId="4D0E0313" w14:textId="77777777" w:rsidR="00736AF0" w:rsidRDefault="00000000">
      <w:r>
        <w:t>Um regime de aprovação previsível é, antes de tudo, um instrumento de controle urbanístico. É apenas quando o cidadão consegue prever o resultado de seu pedido que ele tem razão para apresentá-lo. E é apenas quando ele apresenta o pedido que o Município tem oportunidade de exigir afastamento, acesso de emergência e infraestrutura adequada.</w:t>
      </w:r>
    </w:p>
    <w:p w14:paraId="2D98C087" w14:textId="77777777" w:rsidR="00736AF0" w:rsidRDefault="00000000">
      <w:r>
        <w:t>Este Projeto de Lei não flexibiliza o controle urbanístico de Nova Santa Rita. Torna-o aplicável.</w:t>
      </w:r>
    </w:p>
    <w:p w14:paraId="581EBF9A" w14:textId="77777777" w:rsidR="00736AF0" w:rsidRDefault="00000000">
      <w:r>
        <w:t>São essas as razões pelas quais submeto o presente Projeto de Lei à elevada apreciação de Vossas Excelências, contando com sua aprovação.</w:t>
      </w:r>
    </w:p>
    <w:p w14:paraId="2EA95881" w14:textId="77777777" w:rsidR="00736AF0" w:rsidRDefault="00000000">
      <w:r>
        <w:t>Nova Santa Rita, ______ de ______________ de 2026.</w:t>
      </w:r>
    </w:p>
    <w:p w14:paraId="31B5135F" w14:textId="77777777" w:rsidR="00736AF0" w:rsidRDefault="00000000">
      <w:r>
        <w:t>\_\_\_\_\_\_\_\_\_\_\_\_\_\_\_\_\_\_\_\_\_\_\_\_\_\_\_\_\_\_\_\_</w:t>
      </w:r>
    </w:p>
    <w:p w14:paraId="0AB4FA6F" w14:textId="77777777" w:rsidR="00736AF0" w:rsidRDefault="00000000">
      <w:pPr>
        <w:shd w:val="clear" w:color="auto" w:fill="EAF2EE"/>
        <w:ind w:left="173" w:right="173"/>
      </w:pPr>
      <w:r>
        <w:rPr>
          <w:b/>
        </w:rPr>
        <w:t>Prefeito Municipal</w:t>
      </w:r>
    </w:p>
    <w:sectPr w:rsidR="00736AF0" w:rsidSect="00034616">
      <w:headerReference w:type="default" r:id="rId16"/>
      <w:footerReference w:type="default" r:id="rId17"/>
      <w:pgSz w:w="12240" w:h="15840"/>
      <w:pgMar w:top="1181" w:right="1325" w:bottom="1123" w:left="1325" w:header="49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4A58C" w14:textId="77777777" w:rsidR="00D71DB5" w:rsidRDefault="00D71DB5">
      <w:pPr>
        <w:spacing w:after="0" w:line="240" w:lineRule="auto"/>
      </w:pPr>
      <w:r>
        <w:separator/>
      </w:r>
    </w:p>
  </w:endnote>
  <w:endnote w:type="continuationSeparator" w:id="0">
    <w:p w14:paraId="0EDF3CF2" w14:textId="77777777" w:rsidR="00D71DB5" w:rsidRDefault="00D7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B9EA" w14:textId="77777777" w:rsidR="00870539" w:rsidRDefault="008705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0C1D" w14:textId="77777777" w:rsidR="00736AF0" w:rsidRDefault="00736AF0">
    <w:pPr>
      <w:pStyle w:val="Rodap"/>
    </w:pPr>
  </w:p>
  <w:tbl>
    <w:tblPr>
      <w:tblW w:w="9360" w:type="dxa"/>
      <w:tblLayout w:type="fixed"/>
      <w:tblLook w:val="04A0" w:firstRow="1" w:lastRow="0" w:firstColumn="1" w:lastColumn="0" w:noHBand="0" w:noVBand="1"/>
    </w:tblPr>
    <w:tblGrid>
      <w:gridCol w:w="5200"/>
      <w:gridCol w:w="4160"/>
    </w:tblGrid>
    <w:tr w:rsidR="00736AF0" w14:paraId="169F0919" w14:textId="77777777">
      <w:tc>
        <w:tcPr>
          <w:tcW w:w="5200" w:type="dxa"/>
          <w:tcMar>
            <w:top w:w="100" w:type="dxa"/>
            <w:left w:w="130" w:type="dxa"/>
            <w:bottom w:w="100" w:type="dxa"/>
            <w:right w:w="130" w:type="dxa"/>
          </w:tcMar>
        </w:tcPr>
        <w:p w14:paraId="7BA05F3E" w14:textId="77777777" w:rsidR="00736AF0" w:rsidRDefault="00000000">
          <w:pPr>
            <w:jc w:val="left"/>
          </w:pPr>
          <w:r>
            <w:rPr>
              <w:b/>
              <w:color w:val="67716B"/>
              <w:sz w:val="17"/>
            </w:rPr>
            <w:t xml:space="preserve">MARÇAL </w:t>
          </w:r>
          <w:proofErr w:type="gramStart"/>
          <w:r>
            <w:rPr>
              <w:b/>
              <w:color w:val="67716B"/>
              <w:sz w:val="17"/>
            </w:rPr>
            <w:t>FELIPE  ·</w:t>
          </w:r>
          <w:proofErr w:type="gramEnd"/>
          <w:r>
            <w:rPr>
              <w:b/>
              <w:color w:val="67716B"/>
              <w:sz w:val="17"/>
            </w:rPr>
            <w:t xml:space="preserve">  VERSÃO 01</w:t>
          </w:r>
        </w:p>
      </w:tc>
      <w:tc>
        <w:tcPr>
          <w:tcW w:w="4160" w:type="dxa"/>
          <w:tcMar>
            <w:top w:w="100" w:type="dxa"/>
            <w:left w:w="130" w:type="dxa"/>
            <w:bottom w:w="100" w:type="dxa"/>
            <w:right w:w="130" w:type="dxa"/>
          </w:tcMar>
        </w:tcPr>
        <w:p w14:paraId="5272BBE4" w14:textId="77777777" w:rsidR="00736AF0"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5846" w14:textId="77777777" w:rsidR="00870539" w:rsidRDefault="00870539">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5B5" w14:textId="77777777" w:rsidR="00736AF0" w:rsidRDefault="00736AF0">
    <w:pPr>
      <w:pStyle w:val="Rodap"/>
    </w:pPr>
  </w:p>
  <w:tbl>
    <w:tblPr>
      <w:tblW w:w="9360" w:type="dxa"/>
      <w:tblLayout w:type="fixed"/>
      <w:tblLook w:val="04A0" w:firstRow="1" w:lastRow="0" w:firstColumn="1" w:lastColumn="0" w:noHBand="0" w:noVBand="1"/>
    </w:tblPr>
    <w:tblGrid>
      <w:gridCol w:w="5200"/>
      <w:gridCol w:w="4160"/>
    </w:tblGrid>
    <w:tr w:rsidR="00736AF0" w14:paraId="395CCA97" w14:textId="77777777">
      <w:tc>
        <w:tcPr>
          <w:tcW w:w="5200" w:type="dxa"/>
          <w:tcMar>
            <w:top w:w="100" w:type="dxa"/>
            <w:left w:w="130" w:type="dxa"/>
            <w:bottom w:w="100" w:type="dxa"/>
            <w:right w:w="130" w:type="dxa"/>
          </w:tcMar>
        </w:tcPr>
        <w:p w14:paraId="63344798" w14:textId="5C6069CF" w:rsidR="00736AF0" w:rsidRDefault="00000000">
          <w:pPr>
            <w:jc w:val="left"/>
          </w:pPr>
          <w:r>
            <w:rPr>
              <w:b/>
              <w:color w:val="67716B"/>
              <w:sz w:val="17"/>
            </w:rPr>
            <w:t>MARÇAL FELIPE</w:t>
          </w:r>
          <w:r w:rsidR="00870539">
            <w:rPr>
              <w:b/>
              <w:color w:val="67716B"/>
              <w:sz w:val="17"/>
            </w:rPr>
            <w:t xml:space="preserve"> CENTENO VIEIRA –</w:t>
          </w:r>
          <w:r w:rsidR="00870539" w:rsidRPr="00870539">
            <w:rPr>
              <w:color w:val="67716B"/>
            </w:rPr>
            <w:t>marcalfelipe2@gmail.com</w:t>
          </w:r>
          <w:r w:rsidR="00870539">
            <w:rPr>
              <w:b/>
              <w:color w:val="67716B"/>
              <w:sz w:val="17"/>
            </w:rPr>
            <w:t xml:space="preserve"> Fone (51) 99625-5194</w:t>
          </w:r>
          <w:r>
            <w:rPr>
              <w:b/>
              <w:color w:val="67716B"/>
              <w:sz w:val="17"/>
            </w:rPr>
            <w:t xml:space="preserve">  </w:t>
          </w:r>
        </w:p>
      </w:tc>
      <w:tc>
        <w:tcPr>
          <w:tcW w:w="4160" w:type="dxa"/>
          <w:tcMar>
            <w:top w:w="100" w:type="dxa"/>
            <w:left w:w="130" w:type="dxa"/>
            <w:bottom w:w="100" w:type="dxa"/>
            <w:right w:w="130" w:type="dxa"/>
          </w:tcMar>
        </w:tcPr>
        <w:p w14:paraId="67AB8010" w14:textId="77777777" w:rsidR="00736AF0"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0DB6" w14:textId="77777777" w:rsidR="00D71DB5" w:rsidRDefault="00D71DB5">
      <w:pPr>
        <w:spacing w:after="0" w:line="240" w:lineRule="auto"/>
      </w:pPr>
      <w:r>
        <w:separator/>
      </w:r>
    </w:p>
  </w:footnote>
  <w:footnote w:type="continuationSeparator" w:id="0">
    <w:p w14:paraId="37CAD319" w14:textId="77777777" w:rsidR="00D71DB5" w:rsidRDefault="00D71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D3E0" w14:textId="77777777" w:rsidR="00870539" w:rsidRDefault="0087053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72E8" w14:textId="77777777" w:rsidR="00736AF0"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PROPOSTA DE LEI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0A71" w14:textId="77777777" w:rsidR="00870539" w:rsidRDefault="0087053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69DD" w14:textId="77777777" w:rsidR="00736AF0"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PROPOSTA DE LEI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875381617">
    <w:abstractNumId w:val="8"/>
  </w:num>
  <w:num w:numId="2" w16cid:durableId="1570993892">
    <w:abstractNumId w:val="6"/>
  </w:num>
  <w:num w:numId="3" w16cid:durableId="429007806">
    <w:abstractNumId w:val="5"/>
  </w:num>
  <w:num w:numId="4" w16cid:durableId="234053569">
    <w:abstractNumId w:val="4"/>
  </w:num>
  <w:num w:numId="5" w16cid:durableId="1840463908">
    <w:abstractNumId w:val="7"/>
  </w:num>
  <w:num w:numId="6" w16cid:durableId="8528856">
    <w:abstractNumId w:val="3"/>
  </w:num>
  <w:num w:numId="7" w16cid:durableId="941380687">
    <w:abstractNumId w:val="2"/>
  </w:num>
  <w:num w:numId="8" w16cid:durableId="1203984010">
    <w:abstractNumId w:val="1"/>
  </w:num>
  <w:num w:numId="9" w16cid:durableId="115961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36AF0"/>
    <w:rsid w:val="0078379C"/>
    <w:rsid w:val="00870539"/>
    <w:rsid w:val="00AA1D8D"/>
    <w:rsid w:val="00B47730"/>
    <w:rsid w:val="00CB0664"/>
    <w:rsid w:val="00D71D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43CB0F"/>
  <w14:defaultImageDpi w14:val="300"/>
  <w15:docId w15:val="{33DE3E69-F71F-4E87-8B69-BF203DE4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307" w:lineRule="auto"/>
      <w:jc w:val="both"/>
    </w:pPr>
    <w:rPr>
      <w:rFonts w:ascii="Arial" w:hAnsi="Arial"/>
      <w:color w:val="17201C"/>
      <w:sz w:val="21"/>
    </w:rPr>
  </w:style>
  <w:style w:type="paragraph" w:styleId="Ttulo1">
    <w:name w:val="heading 1"/>
    <w:basedOn w:val="Normal"/>
    <w:next w:val="Normal"/>
    <w:link w:val="Ttulo1Char"/>
    <w:uiPriority w:val="9"/>
    <w:qFormat/>
    <w:rsid w:val="00FC693F"/>
    <w:pPr>
      <w:keepNext/>
      <w:keepLines/>
      <w:spacing w:before="360" w:after="180"/>
      <w:outlineLvl w:val="0"/>
    </w:pPr>
    <w:rPr>
      <w:rFonts w:asciiTheme="majorHAnsi" w:eastAsiaTheme="majorEastAsia" w:hAnsiTheme="majorHAnsi" w:cstheme="majorBidi"/>
      <w:b/>
      <w:bCs/>
      <w:color w:val="104C3B"/>
      <w:sz w:val="38"/>
      <w:szCs w:val="28"/>
    </w:rPr>
  </w:style>
  <w:style w:type="paragraph" w:styleId="Ttulo2">
    <w:name w:val="heading 2"/>
    <w:basedOn w:val="Normal"/>
    <w:next w:val="Normal"/>
    <w:link w:val="Ttulo2Char"/>
    <w:uiPriority w:val="9"/>
    <w:unhideWhenUsed/>
    <w:qFormat/>
    <w:rsid w:val="00FC693F"/>
    <w:pPr>
      <w:keepNext/>
      <w:keepLines/>
      <w:spacing w:before="300"/>
      <w:outlineLvl w:val="1"/>
    </w:pPr>
    <w:rPr>
      <w:rFonts w:asciiTheme="majorHAnsi" w:eastAsiaTheme="majorEastAsia" w:hAnsiTheme="majorHAnsi" w:cstheme="majorBidi"/>
      <w:b/>
      <w:bCs/>
      <w:color w:val="104C3B"/>
      <w:sz w:val="30"/>
      <w:szCs w:val="26"/>
    </w:rPr>
  </w:style>
  <w:style w:type="paragraph" w:styleId="Ttulo3">
    <w:name w:val="heading 3"/>
    <w:basedOn w:val="Normal"/>
    <w:next w:val="Normal"/>
    <w:link w:val="Ttulo3Char"/>
    <w:uiPriority w:val="9"/>
    <w:unhideWhenUsed/>
    <w:qFormat/>
    <w:rsid w:val="00FC693F"/>
    <w:pPr>
      <w:keepNext/>
      <w:keepLines/>
      <w:spacing w:before="240" w:after="100"/>
      <w:outlineLvl w:val="2"/>
    </w:pPr>
    <w:rPr>
      <w:rFonts w:asciiTheme="majorHAnsi" w:eastAsiaTheme="majorEastAsia" w:hAnsiTheme="majorHAnsi" w:cstheme="majorBidi"/>
      <w:b/>
      <w:bCs/>
      <w:sz w:val="25"/>
    </w:rPr>
  </w:style>
  <w:style w:type="paragraph" w:styleId="Ttulo4">
    <w:name w:val="heading 4"/>
    <w:basedOn w:val="Normal"/>
    <w:next w:val="Normal"/>
    <w:link w:val="Ttulo4Char"/>
    <w:uiPriority w:val="9"/>
    <w:semiHidden/>
    <w:unhideWhenUsed/>
    <w:qFormat/>
    <w:rsid w:val="00FC693F"/>
    <w:pPr>
      <w:keepNext/>
      <w:keepLines/>
      <w:spacing w:before="200" w:after="80"/>
      <w:outlineLvl w:val="3"/>
    </w:pPr>
    <w:rPr>
      <w:rFonts w:asciiTheme="majorHAnsi" w:eastAsiaTheme="majorEastAsia" w:hAnsiTheme="majorHAnsi" w:cstheme="majorBidi"/>
      <w:b/>
      <w:bCs/>
      <w:i/>
      <w:iCs/>
      <w:color w:val="1C7258"/>
      <w:sz w:val="22"/>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spacing w:after="80"/>
      <w:ind w:left="605" w:hanging="288"/>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spacing w:after="80"/>
      <w:ind w:left="605" w:hanging="288"/>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00" w:after="160" w:line="288" w:lineRule="auto"/>
      <w:ind w:left="259" w:right="173"/>
    </w:pPr>
    <w:rPr>
      <w:rFonts w:ascii="Arial" w:hAnsi="Arial"/>
      <w:color w:val="17201C"/>
      <w:sz w:val="21"/>
    </w:rPr>
  </w:style>
  <w:style w:type="paragraph" w:customStyle="1" w:styleId="LegalQuote">
    <w:name w:val="Legal Quote"/>
    <w:pPr>
      <w:spacing w:before="100" w:after="160" w:line="288" w:lineRule="auto"/>
      <w:ind w:left="259" w:right="173"/>
    </w:pPr>
    <w:rPr>
      <w:rFonts w:ascii="Arial" w:hAnsi="Arial"/>
      <w:color w:val="17201C"/>
      <w:sz w:val="21"/>
    </w:rPr>
  </w:style>
  <w:style w:type="paragraph" w:customStyle="1" w:styleId="FigureCaptionBrand">
    <w:name w:val="Figure Caption Brand"/>
    <w:pPr>
      <w:spacing w:before="100" w:after="160" w:line="288" w:lineRule="auto"/>
      <w:ind w:left="259" w:right="173"/>
    </w:pPr>
    <w:rPr>
      <w:rFonts w:ascii="Arial" w:hAnsi="Arial"/>
      <w:color w:val="17201C"/>
      <w:sz w:val="19"/>
    </w:rPr>
  </w:style>
  <w:style w:type="paragraph" w:customStyle="1" w:styleId="ArticleText">
    <w:name w:val="Article Text"/>
    <w:pPr>
      <w:spacing w:before="100" w:after="160" w:line="288" w:lineRule="auto"/>
      <w:ind w:left="259" w:right="173"/>
    </w:pPr>
    <w:rPr>
      <w:rFonts w:ascii="Arial" w:hAnsi="Arial"/>
      <w:color w:val="17201C"/>
      <w:sz w:val="21"/>
    </w:rPr>
  </w:style>
  <w:style w:type="character" w:styleId="Hyperlink">
    <w:name w:val="Hyperlink"/>
    <w:basedOn w:val="Fontepargpadro"/>
    <w:uiPriority w:val="99"/>
    <w:unhideWhenUsed/>
    <w:rsid w:val="00870539"/>
    <w:rPr>
      <w:color w:val="0000FF" w:themeColor="hyperlink"/>
      <w:u w:val="single"/>
    </w:rPr>
  </w:style>
  <w:style w:type="character" w:styleId="MenoPendente">
    <w:name w:val="Unresolved Mention"/>
    <w:basedOn w:val="Fontepargpadro"/>
    <w:uiPriority w:val="99"/>
    <w:semiHidden/>
    <w:unhideWhenUsed/>
    <w:rsid w:val="00870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opostaleinsr.onlin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5717</Words>
  <Characters>30878</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Proposta de Lei</dc:title>
  <dc:subject>Minuta pronta para protocolo</dc:subject>
  <dc:creator>Marçal Felipe</dc:creator>
  <cp:keywords/>
  <dc:description>Versão 01 · Leitura online: www.propostaleinsr.online</dc:description>
  <cp:lastModifiedBy>Marçal Felipe Centeno Vieira</cp:lastModifiedBy>
  <cp:revision>2</cp:revision>
  <dcterms:created xsi:type="dcterms:W3CDTF">2013-12-23T23:15:00Z</dcterms:created>
  <dcterms:modified xsi:type="dcterms:W3CDTF">2026-07-28T03:53:00Z</dcterms:modified>
  <cp:category/>
</cp:coreProperties>
</file>